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A565" w14:textId="77777777" w:rsidR="00D47CCF" w:rsidRDefault="006D2D8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JAK ZMNIEJSZYĆ RYZYKO NA RYNKU FINANSOWYM – PROPOZYCJE UOKIK</w:t>
      </w:r>
    </w:p>
    <w:p w14:paraId="14B7F1E1" w14:textId="77777777" w:rsidR="00D47CCF" w:rsidRPr="00D47CCF" w:rsidRDefault="00E0435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Rząd pracuje nad nowelizacją przepisów dotyczących obligacji korporacyjnych</w:t>
      </w:r>
      <w:r w:rsidR="008C3A5F">
        <w:rPr>
          <w:b/>
          <w:sz w:val="22"/>
        </w:rPr>
        <w:t>.</w:t>
      </w:r>
    </w:p>
    <w:p w14:paraId="6FC70493" w14:textId="77777777" w:rsidR="00E04357" w:rsidRDefault="00E04357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W</w:t>
      </w:r>
      <w:r w:rsidRPr="00E04357">
        <w:rPr>
          <w:b/>
          <w:sz w:val="22"/>
        </w:rPr>
        <w:t>iększy nadzór nad sprzeda</w:t>
      </w:r>
      <w:r w:rsidR="00F31888">
        <w:rPr>
          <w:b/>
          <w:sz w:val="22"/>
        </w:rPr>
        <w:t>wca</w:t>
      </w:r>
      <w:r w:rsidRPr="00E04357">
        <w:rPr>
          <w:b/>
          <w:sz w:val="22"/>
        </w:rPr>
        <w:t>mi produkt</w:t>
      </w:r>
      <w:r w:rsidR="00F31888">
        <w:rPr>
          <w:b/>
          <w:sz w:val="22"/>
        </w:rPr>
        <w:t>ów</w:t>
      </w:r>
      <w:r w:rsidRPr="00E04357">
        <w:rPr>
          <w:b/>
          <w:sz w:val="22"/>
        </w:rPr>
        <w:t xml:space="preserve"> finansow</w:t>
      </w:r>
      <w:r w:rsidR="00F31888">
        <w:rPr>
          <w:b/>
          <w:sz w:val="22"/>
        </w:rPr>
        <w:t>ych</w:t>
      </w:r>
      <w:r w:rsidRPr="00E04357">
        <w:rPr>
          <w:b/>
          <w:sz w:val="22"/>
        </w:rPr>
        <w:t>, kar</w:t>
      </w:r>
      <w:r>
        <w:rPr>
          <w:b/>
          <w:sz w:val="22"/>
        </w:rPr>
        <w:t>y dla</w:t>
      </w:r>
      <w:r w:rsidRPr="00E04357">
        <w:rPr>
          <w:b/>
          <w:sz w:val="22"/>
        </w:rPr>
        <w:t xml:space="preserve"> menedżerów</w:t>
      </w:r>
      <w:r>
        <w:rPr>
          <w:b/>
          <w:sz w:val="22"/>
        </w:rPr>
        <w:t xml:space="preserve">, </w:t>
      </w:r>
      <w:r w:rsidR="009D12AA">
        <w:rPr>
          <w:b/>
          <w:sz w:val="22"/>
        </w:rPr>
        <w:t>wcześniejsze ostrzeganie konsumentów</w:t>
      </w:r>
      <w:r w:rsidRPr="00E04357">
        <w:rPr>
          <w:b/>
          <w:sz w:val="22"/>
        </w:rPr>
        <w:t xml:space="preserve"> – to propozycje</w:t>
      </w:r>
      <w:r>
        <w:rPr>
          <w:b/>
          <w:sz w:val="22"/>
        </w:rPr>
        <w:t xml:space="preserve"> UOKiK.</w:t>
      </w:r>
    </w:p>
    <w:p w14:paraId="41077250" w14:textId="77777777" w:rsidR="00D47CCF" w:rsidRPr="00D47CCF" w:rsidRDefault="00757959" w:rsidP="00E04357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Z</w:t>
      </w:r>
      <w:r w:rsidR="00E04357">
        <w:rPr>
          <w:b/>
          <w:sz w:val="22"/>
        </w:rPr>
        <w:t xml:space="preserve">miany umożliwiłyby wcześniejsze wykrywanie zagrożeń na rynku i </w:t>
      </w:r>
      <w:r w:rsidR="009D12AA">
        <w:rPr>
          <w:b/>
          <w:sz w:val="22"/>
        </w:rPr>
        <w:t>ułatwiły</w:t>
      </w:r>
      <w:r w:rsidR="00E04357" w:rsidRPr="00E04357">
        <w:rPr>
          <w:b/>
          <w:sz w:val="22"/>
        </w:rPr>
        <w:t xml:space="preserve"> </w:t>
      </w:r>
      <w:r w:rsidR="00E04357">
        <w:rPr>
          <w:b/>
          <w:sz w:val="22"/>
        </w:rPr>
        <w:t>zapobie</w:t>
      </w:r>
      <w:r w:rsidR="009D12AA">
        <w:rPr>
          <w:b/>
          <w:sz w:val="22"/>
        </w:rPr>
        <w:t>ganie</w:t>
      </w:r>
      <w:r w:rsidR="00EA698A">
        <w:rPr>
          <w:b/>
          <w:sz w:val="22"/>
        </w:rPr>
        <w:t xml:space="preserve"> aferom fina</w:t>
      </w:r>
      <w:r w:rsidR="00382D60">
        <w:rPr>
          <w:b/>
          <w:sz w:val="22"/>
        </w:rPr>
        <w:t>n</w:t>
      </w:r>
      <w:r w:rsidR="00EA698A">
        <w:rPr>
          <w:b/>
          <w:sz w:val="22"/>
        </w:rPr>
        <w:t>sowym</w:t>
      </w:r>
      <w:r w:rsidR="00D47CCF" w:rsidRPr="00D47CCF">
        <w:rPr>
          <w:b/>
          <w:sz w:val="22"/>
        </w:rPr>
        <w:t>.</w:t>
      </w:r>
    </w:p>
    <w:p w14:paraId="55B94B17" w14:textId="77777777" w:rsidR="00D47CCF" w:rsidRDefault="00D47CCF" w:rsidP="00D47CCF">
      <w:pPr>
        <w:pStyle w:val="Akapitzlist"/>
        <w:jc w:val="both"/>
      </w:pPr>
    </w:p>
    <w:p w14:paraId="40829E00" w14:textId="642D976F" w:rsidR="00D47CCF" w:rsidRPr="00A715A7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A852D4">
        <w:rPr>
          <w:b/>
          <w:sz w:val="22"/>
        </w:rPr>
        <w:t>19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6D2D83">
        <w:rPr>
          <w:b/>
          <w:sz w:val="22"/>
        </w:rPr>
        <w:t>września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9247FD">
        <w:rPr>
          <w:sz w:val="22"/>
        </w:rPr>
        <w:t>T</w:t>
      </w:r>
      <w:r w:rsidR="0084367D">
        <w:rPr>
          <w:sz w:val="22"/>
        </w:rPr>
        <w:t xml:space="preserve">rzeba zwiększyć nadzór nad sprzedażą </w:t>
      </w:r>
      <w:r w:rsidR="009247FD">
        <w:rPr>
          <w:sz w:val="22"/>
        </w:rPr>
        <w:t>produktów finansowych, np. obligacji korporacyjnych</w:t>
      </w:r>
      <w:r w:rsidR="0084367D">
        <w:rPr>
          <w:sz w:val="22"/>
        </w:rPr>
        <w:t xml:space="preserve">. </w:t>
      </w:r>
      <w:r w:rsidR="0084367D" w:rsidRPr="00910F7B">
        <w:rPr>
          <w:sz w:val="22"/>
        </w:rPr>
        <w:t>Rząd p</w:t>
      </w:r>
      <w:r w:rsidR="00C016E7" w:rsidRPr="00910F7B">
        <w:rPr>
          <w:sz w:val="22"/>
        </w:rPr>
        <w:t>lanuje</w:t>
      </w:r>
      <w:r w:rsidR="0084367D" w:rsidRPr="00910F7B">
        <w:rPr>
          <w:sz w:val="22"/>
        </w:rPr>
        <w:t xml:space="preserve"> nowelizacj</w:t>
      </w:r>
      <w:r w:rsidR="00C016E7" w:rsidRPr="00910F7B">
        <w:rPr>
          <w:sz w:val="22"/>
        </w:rPr>
        <w:t>ę</w:t>
      </w:r>
      <w:r w:rsidR="0084367D" w:rsidRPr="00910F7B">
        <w:rPr>
          <w:sz w:val="22"/>
        </w:rPr>
        <w:t xml:space="preserve"> przepisów</w:t>
      </w:r>
      <w:r w:rsidR="0084367D">
        <w:rPr>
          <w:sz w:val="22"/>
        </w:rPr>
        <w:t>. Prezes Urzędu Ochrony Konkurencji i Konsumentów przekazał Ministerstwu Finansów swoje propozycje i uwagi</w:t>
      </w:r>
      <w:r w:rsidR="008C3A5F">
        <w:rPr>
          <w:sz w:val="22"/>
        </w:rPr>
        <w:t>.</w:t>
      </w:r>
      <w:r w:rsidR="0082067A">
        <w:rPr>
          <w:sz w:val="22"/>
        </w:rPr>
        <w:t xml:space="preserve"> </w:t>
      </w:r>
      <w:r w:rsidR="0082067A" w:rsidRPr="00A715A7">
        <w:rPr>
          <w:sz w:val="22"/>
        </w:rPr>
        <w:t xml:space="preserve">Postuluje też, by Ministerstwo Sprawiedliwości uznało tworzenie piramid finansowych za </w:t>
      </w:r>
      <w:r w:rsidR="00A35DFE" w:rsidRPr="00A715A7">
        <w:rPr>
          <w:sz w:val="22"/>
        </w:rPr>
        <w:t>działanie podlegające</w:t>
      </w:r>
      <w:r w:rsidR="0082067A" w:rsidRPr="00A715A7">
        <w:rPr>
          <w:sz w:val="22"/>
        </w:rPr>
        <w:t xml:space="preserve"> odpowiedzialnoś</w:t>
      </w:r>
      <w:r w:rsidR="00A35DFE" w:rsidRPr="00A715A7">
        <w:rPr>
          <w:sz w:val="22"/>
        </w:rPr>
        <w:t>ci</w:t>
      </w:r>
      <w:r w:rsidR="0082067A" w:rsidRPr="00A715A7">
        <w:rPr>
          <w:sz w:val="22"/>
        </w:rPr>
        <w:t xml:space="preserve"> karn</w:t>
      </w:r>
      <w:r w:rsidR="00A35DFE" w:rsidRPr="00A715A7">
        <w:rPr>
          <w:sz w:val="22"/>
        </w:rPr>
        <w:t>ej</w:t>
      </w:r>
      <w:r w:rsidR="0082067A" w:rsidRPr="00A715A7">
        <w:rPr>
          <w:sz w:val="22"/>
        </w:rPr>
        <w:t>.</w:t>
      </w:r>
    </w:p>
    <w:p w14:paraId="6DF44E5F" w14:textId="4555777B" w:rsidR="00C016E7" w:rsidRPr="00D47CCF" w:rsidRDefault="00C016E7" w:rsidP="002431C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9247FD">
        <w:rPr>
          <w:i/>
          <w:sz w:val="22"/>
        </w:rPr>
        <w:t>Problemy, które obserwujemy na rynku produktów inwestycyjnych</w:t>
      </w:r>
      <w:r w:rsidR="00382D60">
        <w:rPr>
          <w:i/>
          <w:sz w:val="22"/>
        </w:rPr>
        <w:t>,</w:t>
      </w:r>
      <w:r w:rsidR="009247FD">
        <w:rPr>
          <w:i/>
          <w:sz w:val="22"/>
        </w:rPr>
        <w:t xml:space="preserve"> pokazują</w:t>
      </w:r>
      <w:r w:rsidRPr="00BE61EC">
        <w:rPr>
          <w:i/>
          <w:sz w:val="22"/>
        </w:rPr>
        <w:t xml:space="preserve">, że </w:t>
      </w:r>
      <w:r w:rsidR="00BE61EC">
        <w:rPr>
          <w:i/>
          <w:sz w:val="22"/>
        </w:rPr>
        <w:t xml:space="preserve">winę za </w:t>
      </w:r>
      <w:r w:rsidRPr="00BE61EC">
        <w:rPr>
          <w:i/>
          <w:sz w:val="22"/>
        </w:rPr>
        <w:t xml:space="preserve">naruszanie interesów konsumentów </w:t>
      </w:r>
      <w:r w:rsidR="00BE61EC">
        <w:rPr>
          <w:i/>
          <w:sz w:val="22"/>
        </w:rPr>
        <w:t>ponoszą m.in</w:t>
      </w:r>
      <w:r w:rsidRPr="00BE61EC">
        <w:rPr>
          <w:i/>
          <w:sz w:val="22"/>
        </w:rPr>
        <w:t xml:space="preserve">. </w:t>
      </w:r>
      <w:r w:rsidR="00BE61EC">
        <w:rPr>
          <w:i/>
          <w:sz w:val="22"/>
        </w:rPr>
        <w:t>nie</w:t>
      </w:r>
      <w:r w:rsidRPr="00BE61EC">
        <w:rPr>
          <w:i/>
          <w:sz w:val="22"/>
        </w:rPr>
        <w:t>rzeteln</w:t>
      </w:r>
      <w:r w:rsidR="00BE61EC">
        <w:rPr>
          <w:i/>
          <w:sz w:val="22"/>
        </w:rPr>
        <w:t>i</w:t>
      </w:r>
      <w:r w:rsidRPr="00BE61EC">
        <w:rPr>
          <w:i/>
          <w:sz w:val="22"/>
        </w:rPr>
        <w:t xml:space="preserve"> sprzedawc</w:t>
      </w:r>
      <w:r w:rsidR="00BE61EC">
        <w:rPr>
          <w:i/>
          <w:sz w:val="22"/>
        </w:rPr>
        <w:t>y</w:t>
      </w:r>
      <w:r w:rsidRPr="00BE61EC">
        <w:rPr>
          <w:i/>
          <w:sz w:val="22"/>
        </w:rPr>
        <w:t xml:space="preserve">. </w:t>
      </w:r>
      <w:r w:rsidR="00977899" w:rsidRPr="00BE61EC">
        <w:rPr>
          <w:i/>
          <w:sz w:val="22"/>
        </w:rPr>
        <w:t xml:space="preserve">Dlatego </w:t>
      </w:r>
      <w:r w:rsidR="00BE61EC">
        <w:rPr>
          <w:i/>
          <w:sz w:val="22"/>
        </w:rPr>
        <w:t>zmiany w prawie</w:t>
      </w:r>
      <w:r w:rsidRPr="00BE61EC">
        <w:rPr>
          <w:i/>
          <w:sz w:val="22"/>
        </w:rPr>
        <w:t xml:space="preserve"> powinn</w:t>
      </w:r>
      <w:r w:rsidR="00BE61EC">
        <w:rPr>
          <w:i/>
          <w:sz w:val="22"/>
        </w:rPr>
        <w:t>y</w:t>
      </w:r>
      <w:r w:rsidRPr="00BE61EC">
        <w:rPr>
          <w:i/>
          <w:sz w:val="22"/>
        </w:rPr>
        <w:t xml:space="preserve"> </w:t>
      </w:r>
      <w:r w:rsidR="00977899" w:rsidRPr="00BE61EC">
        <w:rPr>
          <w:i/>
          <w:sz w:val="22"/>
        </w:rPr>
        <w:t>nie tylko</w:t>
      </w:r>
      <w:r w:rsidRPr="00BE61EC">
        <w:rPr>
          <w:i/>
          <w:sz w:val="22"/>
        </w:rPr>
        <w:t xml:space="preserve"> </w:t>
      </w:r>
      <w:r w:rsidR="00977899" w:rsidRPr="00BE61EC">
        <w:rPr>
          <w:i/>
          <w:sz w:val="22"/>
        </w:rPr>
        <w:t xml:space="preserve">sprawić, że proces emisji obligacji korporacyjnych będzie transparentny, ale także zwiększyć nadzór nad tymi, którzy je oferują. Umożliwi to walkę ze zjawiskiem </w:t>
      </w:r>
      <w:proofErr w:type="spellStart"/>
      <w:r w:rsidR="00977899" w:rsidRPr="00BE61EC">
        <w:rPr>
          <w:i/>
          <w:sz w:val="22"/>
        </w:rPr>
        <w:t>missel</w:t>
      </w:r>
      <w:r w:rsidR="00B9196E">
        <w:rPr>
          <w:i/>
          <w:sz w:val="22"/>
        </w:rPr>
        <w:t>l</w:t>
      </w:r>
      <w:r w:rsidR="00977899" w:rsidRPr="00BE61EC">
        <w:rPr>
          <w:i/>
          <w:sz w:val="22"/>
        </w:rPr>
        <w:t>ingu</w:t>
      </w:r>
      <w:proofErr w:type="spellEnd"/>
      <w:r w:rsidR="00977899" w:rsidRPr="00BE61EC">
        <w:rPr>
          <w:i/>
          <w:sz w:val="22"/>
        </w:rPr>
        <w:t xml:space="preserve">, czyli </w:t>
      </w:r>
      <w:r w:rsidR="00A35DFE">
        <w:rPr>
          <w:i/>
          <w:sz w:val="22"/>
        </w:rPr>
        <w:t>proponowani</w:t>
      </w:r>
      <w:r w:rsidR="00236535">
        <w:rPr>
          <w:i/>
          <w:sz w:val="22"/>
        </w:rPr>
        <w:t>a</w:t>
      </w:r>
      <w:r w:rsidR="00A35DFE">
        <w:rPr>
          <w:i/>
          <w:sz w:val="22"/>
        </w:rPr>
        <w:t xml:space="preserve"> </w:t>
      </w:r>
      <w:r w:rsidR="00352DC7">
        <w:rPr>
          <w:i/>
          <w:sz w:val="22"/>
        </w:rPr>
        <w:t>konsument</w:t>
      </w:r>
      <w:r w:rsidR="00A35DFE">
        <w:rPr>
          <w:i/>
          <w:sz w:val="22"/>
        </w:rPr>
        <w:t>om nabywania</w:t>
      </w:r>
      <w:r w:rsidR="00352DC7" w:rsidRPr="00BE61EC">
        <w:rPr>
          <w:i/>
          <w:sz w:val="22"/>
        </w:rPr>
        <w:t xml:space="preserve"> </w:t>
      </w:r>
      <w:r w:rsidR="00977899" w:rsidRPr="00BE61EC">
        <w:rPr>
          <w:i/>
          <w:sz w:val="22"/>
        </w:rPr>
        <w:t>produkt</w:t>
      </w:r>
      <w:r w:rsidR="00A35DFE">
        <w:rPr>
          <w:i/>
          <w:sz w:val="22"/>
        </w:rPr>
        <w:t>ów finansowych</w:t>
      </w:r>
      <w:r w:rsidR="00977899" w:rsidRPr="00BE61EC">
        <w:rPr>
          <w:i/>
          <w:sz w:val="22"/>
        </w:rPr>
        <w:t xml:space="preserve"> niedopasowan</w:t>
      </w:r>
      <w:r w:rsidR="00A35DFE">
        <w:rPr>
          <w:i/>
          <w:sz w:val="22"/>
        </w:rPr>
        <w:t>ych</w:t>
      </w:r>
      <w:r w:rsidR="00977899" w:rsidRPr="00BE61EC">
        <w:rPr>
          <w:i/>
          <w:sz w:val="22"/>
        </w:rPr>
        <w:t xml:space="preserve"> do ich potrzeb</w:t>
      </w:r>
      <w:r w:rsidR="00977899">
        <w:rPr>
          <w:sz w:val="22"/>
        </w:rPr>
        <w:t xml:space="preserve"> – mówi Marek Niechciał, prezes UOKiK. – </w:t>
      </w:r>
      <w:r w:rsidR="00977899" w:rsidRPr="00BE61EC">
        <w:rPr>
          <w:i/>
          <w:sz w:val="22"/>
        </w:rPr>
        <w:t xml:space="preserve">Ponadto organy nadzoru </w:t>
      </w:r>
      <w:r w:rsidR="00BE61EC" w:rsidRPr="00BE61EC">
        <w:rPr>
          <w:i/>
          <w:sz w:val="22"/>
        </w:rPr>
        <w:t>powinny dostać narzędzia, które umożliwią im szybkie wykrycie zagrożeń na rynku produktów finansowych i ułatwią walkę z nimi</w:t>
      </w:r>
      <w:r w:rsidR="00BE61EC">
        <w:rPr>
          <w:sz w:val="22"/>
        </w:rPr>
        <w:t xml:space="preserve"> – dodaje.</w:t>
      </w:r>
      <w:r w:rsidR="00977899">
        <w:rPr>
          <w:sz w:val="22"/>
        </w:rPr>
        <w:t xml:space="preserve"> </w:t>
      </w:r>
    </w:p>
    <w:p w14:paraId="506F93B0" w14:textId="5F6EDDC6" w:rsidR="00A13244" w:rsidRPr="00D47CCF" w:rsidRDefault="0082067A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</w:t>
      </w:r>
      <w:r w:rsidR="008147EF">
        <w:rPr>
          <w:rFonts w:cs="Tahoma"/>
          <w:b/>
          <w:bCs/>
          <w:sz w:val="22"/>
          <w:lang w:eastAsia="pl-PL"/>
        </w:rPr>
        <w:t>ostulaty UOKiK:</w:t>
      </w:r>
    </w:p>
    <w:p w14:paraId="6381A678" w14:textId="799A7C45" w:rsidR="008147EF" w:rsidRDefault="008147EF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8147EF">
        <w:rPr>
          <w:b/>
          <w:sz w:val="22"/>
        </w:rPr>
        <w:t>Stworzenie rejestru osób sprzedających produkty finansowe.</w:t>
      </w:r>
      <w:r w:rsidRPr="008147EF">
        <w:rPr>
          <w:sz w:val="22"/>
        </w:rPr>
        <w:t xml:space="preserve"> Znalazłyby się w nim informacje o tym, ile i jakich produktów sprzedali oraz jakie uzyskali za to wynagrodzenia. Na tej podstawie raz na kwartał m</w:t>
      </w:r>
      <w:r w:rsidR="00A35DFE">
        <w:rPr>
          <w:sz w:val="22"/>
        </w:rPr>
        <w:t>iałby</w:t>
      </w:r>
      <w:r w:rsidRPr="008147EF">
        <w:rPr>
          <w:sz w:val="22"/>
        </w:rPr>
        <w:t xml:space="preserve"> powstawać zbiorczy raport. Informacje te pozwoliły</w:t>
      </w:r>
      <w:r w:rsidR="008B7486">
        <w:rPr>
          <w:sz w:val="22"/>
        </w:rPr>
        <w:t>by</w:t>
      </w:r>
      <w:r w:rsidRPr="008147EF">
        <w:rPr>
          <w:sz w:val="22"/>
        </w:rPr>
        <w:t xml:space="preserve"> </w:t>
      </w:r>
      <w:r w:rsidR="00A35DFE">
        <w:rPr>
          <w:sz w:val="22"/>
        </w:rPr>
        <w:t xml:space="preserve">na bieżąco analizować trendy sprzedażowe i nowe zjawiska na rynku produktów i usług finansowych, a także </w:t>
      </w:r>
      <w:r w:rsidRPr="008147EF">
        <w:rPr>
          <w:sz w:val="22"/>
        </w:rPr>
        <w:t>lepiej typować sprzedawców do kontroli</w:t>
      </w:r>
      <w:r w:rsidR="00A35DFE">
        <w:rPr>
          <w:sz w:val="22"/>
        </w:rPr>
        <w:t xml:space="preserve">. Takie działanie mogłyby doprowadzić </w:t>
      </w:r>
      <w:r w:rsidR="008B7486">
        <w:rPr>
          <w:sz w:val="22"/>
        </w:rPr>
        <w:t>do</w:t>
      </w:r>
      <w:r w:rsidRPr="008147EF">
        <w:rPr>
          <w:sz w:val="22"/>
        </w:rPr>
        <w:t xml:space="preserve"> </w:t>
      </w:r>
      <w:r w:rsidR="008B7486" w:rsidRPr="008147EF">
        <w:rPr>
          <w:sz w:val="22"/>
        </w:rPr>
        <w:t>eliminowa</w:t>
      </w:r>
      <w:r w:rsidR="008B7486">
        <w:rPr>
          <w:sz w:val="22"/>
        </w:rPr>
        <w:t>nia</w:t>
      </w:r>
      <w:r w:rsidRPr="008147EF">
        <w:rPr>
          <w:sz w:val="22"/>
        </w:rPr>
        <w:t xml:space="preserve"> z rynku tych</w:t>
      </w:r>
      <w:r w:rsidR="00A35DFE">
        <w:rPr>
          <w:sz w:val="22"/>
        </w:rPr>
        <w:t xml:space="preserve"> jego uczestników</w:t>
      </w:r>
      <w:r w:rsidRPr="008147EF">
        <w:rPr>
          <w:sz w:val="22"/>
        </w:rPr>
        <w:t xml:space="preserve">, którzy są nieuczciwi. </w:t>
      </w:r>
    </w:p>
    <w:p w14:paraId="7FDC3A22" w14:textId="369E64B1" w:rsidR="00F31888" w:rsidRPr="008147EF" w:rsidRDefault="00F31888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lastRenderedPageBreak/>
        <w:t xml:space="preserve">Stworzenie scentralizowanego rejestru wszystkich obligacji. </w:t>
      </w:r>
      <w:r w:rsidR="00A35DFE">
        <w:rPr>
          <w:sz w:val="22"/>
        </w:rPr>
        <w:t xml:space="preserve">Miałby </w:t>
      </w:r>
      <w:r>
        <w:rPr>
          <w:sz w:val="22"/>
        </w:rPr>
        <w:t>zawierać informacje o warunkach emisji, ich nabywcach oraz pośrednikach przy sprzedaży.</w:t>
      </w:r>
    </w:p>
    <w:p w14:paraId="3EAF23D0" w14:textId="77777777" w:rsidR="008147EF" w:rsidRDefault="00F31888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F31888">
        <w:rPr>
          <w:b/>
          <w:sz w:val="22"/>
        </w:rPr>
        <w:t>W</w:t>
      </w:r>
      <w:r w:rsidR="008147EF" w:rsidRPr="00F31888">
        <w:rPr>
          <w:b/>
          <w:sz w:val="22"/>
        </w:rPr>
        <w:t xml:space="preserve">prowadzenie limitu wynagrodzenia </w:t>
      </w:r>
      <w:r w:rsidRPr="00F31888">
        <w:rPr>
          <w:b/>
          <w:sz w:val="22"/>
        </w:rPr>
        <w:t>prowizyjnego</w:t>
      </w:r>
      <w:r>
        <w:rPr>
          <w:sz w:val="22"/>
        </w:rPr>
        <w:t xml:space="preserve"> </w:t>
      </w:r>
      <w:r w:rsidR="008147EF" w:rsidRPr="008147EF">
        <w:rPr>
          <w:sz w:val="22"/>
        </w:rPr>
        <w:t xml:space="preserve">dla pośredników sprzedających produkty inwestycyjne, takie jak obligacje korporacyjne. </w:t>
      </w:r>
      <w:r w:rsidR="00A94D9A">
        <w:rPr>
          <w:sz w:val="22"/>
        </w:rPr>
        <w:t>W ocenie UOKiK p</w:t>
      </w:r>
      <w:r w:rsidR="00A94D9A" w:rsidRPr="008147EF">
        <w:rPr>
          <w:sz w:val="22"/>
        </w:rPr>
        <w:t xml:space="preserve">rowizja </w:t>
      </w:r>
      <w:r w:rsidR="008147EF" w:rsidRPr="008147EF">
        <w:rPr>
          <w:sz w:val="22"/>
        </w:rPr>
        <w:t xml:space="preserve">nie powinna </w:t>
      </w:r>
      <w:r w:rsidR="009B5AA8">
        <w:rPr>
          <w:sz w:val="22"/>
        </w:rPr>
        <w:t>być</w:t>
      </w:r>
      <w:r w:rsidR="008147EF" w:rsidRPr="008147EF">
        <w:rPr>
          <w:sz w:val="22"/>
        </w:rPr>
        <w:t xml:space="preserve"> w</w:t>
      </w:r>
      <w:r w:rsidR="009B5AA8">
        <w:rPr>
          <w:sz w:val="22"/>
        </w:rPr>
        <w:t>yższa</w:t>
      </w:r>
      <w:r w:rsidR="008147EF" w:rsidRPr="008147EF">
        <w:rPr>
          <w:sz w:val="22"/>
        </w:rPr>
        <w:t xml:space="preserve"> niż 5 proc. zainwestowanej przez konsumenta sumy. Gdy</w:t>
      </w:r>
      <w:r w:rsidR="00A94D9A">
        <w:rPr>
          <w:sz w:val="22"/>
        </w:rPr>
        <w:t>by</w:t>
      </w:r>
      <w:r w:rsidR="008147EF" w:rsidRPr="008147EF">
        <w:rPr>
          <w:sz w:val="22"/>
        </w:rPr>
        <w:t xml:space="preserve"> w sprzedaży uczestniczy</w:t>
      </w:r>
      <w:r w:rsidR="00A94D9A">
        <w:rPr>
          <w:sz w:val="22"/>
        </w:rPr>
        <w:t>ło</w:t>
      </w:r>
      <w:r w:rsidR="008147EF" w:rsidRPr="008147EF">
        <w:rPr>
          <w:sz w:val="22"/>
        </w:rPr>
        <w:t xml:space="preserve"> kilka podmiotów, </w:t>
      </w:r>
      <w:r w:rsidR="0026599E">
        <w:rPr>
          <w:sz w:val="22"/>
        </w:rPr>
        <w:t>musiałyby</w:t>
      </w:r>
      <w:r w:rsidR="0026599E" w:rsidRPr="008147EF">
        <w:rPr>
          <w:sz w:val="22"/>
        </w:rPr>
        <w:t xml:space="preserve"> </w:t>
      </w:r>
      <w:r w:rsidR="008147EF" w:rsidRPr="008147EF">
        <w:rPr>
          <w:sz w:val="22"/>
        </w:rPr>
        <w:t xml:space="preserve">się </w:t>
      </w:r>
      <w:r w:rsidR="00173E39">
        <w:rPr>
          <w:sz w:val="22"/>
        </w:rPr>
        <w:t xml:space="preserve">one </w:t>
      </w:r>
      <w:r w:rsidR="008147EF" w:rsidRPr="008147EF">
        <w:rPr>
          <w:sz w:val="22"/>
        </w:rPr>
        <w:t>podzielić tą kwotą.</w:t>
      </w:r>
    </w:p>
    <w:p w14:paraId="5FFDA6F8" w14:textId="77777777" w:rsidR="009B5AA8" w:rsidRDefault="009B5AA8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Określenie maksymalnych różnic w wysokości prowizji.</w:t>
      </w:r>
      <w:r w:rsidR="00A94D9A" w:rsidRPr="00A94D9A">
        <w:t xml:space="preserve"> </w:t>
      </w:r>
      <w:r w:rsidR="00A94D9A">
        <w:rPr>
          <w:sz w:val="22"/>
        </w:rPr>
        <w:t>Chodzi</w:t>
      </w:r>
      <w:r w:rsidR="00A94D9A" w:rsidRPr="00173E39">
        <w:rPr>
          <w:sz w:val="22"/>
        </w:rPr>
        <w:t xml:space="preserve"> </w:t>
      </w:r>
      <w:r w:rsidR="00A94D9A">
        <w:rPr>
          <w:sz w:val="22"/>
        </w:rPr>
        <w:t xml:space="preserve">o </w:t>
      </w:r>
      <w:r w:rsidR="00A94D9A" w:rsidRPr="00173E39">
        <w:rPr>
          <w:sz w:val="22"/>
        </w:rPr>
        <w:t>stworzenie sytuacji, żeby wy</w:t>
      </w:r>
      <w:r w:rsidR="00A94D9A">
        <w:rPr>
          <w:sz w:val="22"/>
        </w:rPr>
        <w:t>nagrodzenie</w:t>
      </w:r>
      <w:r w:rsidR="00A94D9A" w:rsidRPr="00173E39">
        <w:rPr>
          <w:sz w:val="22"/>
        </w:rPr>
        <w:t xml:space="preserve"> za sprzedaż różnych produktów był</w:t>
      </w:r>
      <w:r w:rsidR="00A94D9A">
        <w:rPr>
          <w:sz w:val="22"/>
        </w:rPr>
        <w:t>o</w:t>
      </w:r>
      <w:r w:rsidR="00A94D9A" w:rsidRPr="00173E39">
        <w:rPr>
          <w:sz w:val="22"/>
        </w:rPr>
        <w:t xml:space="preserve"> bardziej zbliżon</w:t>
      </w:r>
      <w:r w:rsidR="00A94D9A">
        <w:rPr>
          <w:sz w:val="22"/>
        </w:rPr>
        <w:t>e.</w:t>
      </w:r>
      <w:r w:rsidR="00A94D9A" w:rsidRPr="00173E39">
        <w:rPr>
          <w:sz w:val="22"/>
        </w:rPr>
        <w:t xml:space="preserve"> </w:t>
      </w:r>
      <w:r w:rsidR="00A94D9A">
        <w:rPr>
          <w:sz w:val="22"/>
        </w:rPr>
        <w:t>O</w:t>
      </w:r>
      <w:r w:rsidR="00A94D9A" w:rsidRPr="00173E39">
        <w:rPr>
          <w:sz w:val="22"/>
        </w:rPr>
        <w:t xml:space="preserve">graniczyłoby </w:t>
      </w:r>
      <w:r w:rsidR="00A94D9A">
        <w:rPr>
          <w:sz w:val="22"/>
        </w:rPr>
        <w:t xml:space="preserve">to </w:t>
      </w:r>
      <w:r w:rsidR="00A94D9A" w:rsidRPr="00173E39">
        <w:rPr>
          <w:sz w:val="22"/>
        </w:rPr>
        <w:t xml:space="preserve">zjawisko </w:t>
      </w:r>
      <w:r w:rsidR="00A94D9A">
        <w:rPr>
          <w:sz w:val="22"/>
        </w:rPr>
        <w:t>oferowania</w:t>
      </w:r>
      <w:r w:rsidR="00A94D9A" w:rsidRPr="00173E39">
        <w:rPr>
          <w:sz w:val="22"/>
        </w:rPr>
        <w:t xml:space="preserve"> za wszelką cenę produktów</w:t>
      </w:r>
      <w:r w:rsidR="00173E39">
        <w:rPr>
          <w:sz w:val="22"/>
        </w:rPr>
        <w:t xml:space="preserve"> wiążących się</w:t>
      </w:r>
      <w:r w:rsidR="00A94D9A" w:rsidRPr="00173E39">
        <w:rPr>
          <w:sz w:val="22"/>
        </w:rPr>
        <w:t xml:space="preserve"> </w:t>
      </w:r>
      <w:r w:rsidR="00173E39">
        <w:rPr>
          <w:sz w:val="22"/>
        </w:rPr>
        <w:t xml:space="preserve">z </w:t>
      </w:r>
      <w:r w:rsidR="00A94D9A" w:rsidRPr="00173E39">
        <w:rPr>
          <w:sz w:val="22"/>
        </w:rPr>
        <w:t>najwyższą prowizj</w:t>
      </w:r>
      <w:r w:rsidR="00173E39">
        <w:rPr>
          <w:sz w:val="22"/>
        </w:rPr>
        <w:t>ą dla sprzedawcy</w:t>
      </w:r>
      <w:r>
        <w:rPr>
          <w:sz w:val="22"/>
        </w:rPr>
        <w:t xml:space="preserve">. </w:t>
      </w:r>
      <w:r w:rsidRPr="00173E39">
        <w:rPr>
          <w:sz w:val="22"/>
        </w:rPr>
        <w:t xml:space="preserve"> </w:t>
      </w:r>
    </w:p>
    <w:p w14:paraId="39429D43" w14:textId="35A1ED0F" w:rsidR="00111914" w:rsidRPr="00A715A7" w:rsidRDefault="00111914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A715A7">
        <w:rPr>
          <w:b/>
          <w:sz w:val="22"/>
        </w:rPr>
        <w:t xml:space="preserve">Zakaz używania określenia „doradca klienta” </w:t>
      </w:r>
      <w:r w:rsidRPr="00A715A7">
        <w:rPr>
          <w:sz w:val="22"/>
        </w:rPr>
        <w:t>przez pracowników banków lub pośredników oferujących produkty inwestycyjne. Może ono wprowadzać konsumentów w błąd</w:t>
      </w:r>
      <w:r w:rsidR="00772963" w:rsidRPr="00A715A7">
        <w:rPr>
          <w:sz w:val="22"/>
        </w:rPr>
        <w:t>, że dana osoba działa na ich zlecenie, a nie w interesie spółki, która ją zatrudnia.</w:t>
      </w:r>
    </w:p>
    <w:p w14:paraId="20FB7214" w14:textId="063001A1" w:rsidR="008147EF" w:rsidRPr="00A715A7" w:rsidRDefault="009B5AA8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236535">
        <w:rPr>
          <w:b/>
          <w:sz w:val="22"/>
        </w:rPr>
        <w:t>M</w:t>
      </w:r>
      <w:r w:rsidR="008147EF" w:rsidRPr="00236535">
        <w:rPr>
          <w:b/>
          <w:sz w:val="22"/>
        </w:rPr>
        <w:t>ożliwoś</w:t>
      </w:r>
      <w:r w:rsidRPr="00236535">
        <w:rPr>
          <w:b/>
          <w:sz w:val="22"/>
        </w:rPr>
        <w:t>ć</w:t>
      </w:r>
      <w:r w:rsidR="008147EF" w:rsidRPr="00236535">
        <w:rPr>
          <w:b/>
          <w:sz w:val="22"/>
        </w:rPr>
        <w:t xml:space="preserve"> nakładania kar finansowych na menedżerów.</w:t>
      </w:r>
      <w:r w:rsidR="008147EF" w:rsidRPr="00236535">
        <w:rPr>
          <w:sz w:val="22"/>
        </w:rPr>
        <w:t xml:space="preserve"> Chodzi o osoby zarządzające, które </w:t>
      </w:r>
      <w:r w:rsidR="00173E39" w:rsidRPr="00236535">
        <w:rPr>
          <w:sz w:val="22"/>
        </w:rPr>
        <w:t>umyślnie dopuściły</w:t>
      </w:r>
      <w:r w:rsidR="00B03DBC" w:rsidRPr="00236535">
        <w:rPr>
          <w:sz w:val="22"/>
        </w:rPr>
        <w:t xml:space="preserve"> do naruszenia przez firmę przepisów dotyczących zakazu</w:t>
      </w:r>
      <w:r w:rsidR="008147EF" w:rsidRPr="00236535">
        <w:rPr>
          <w:sz w:val="22"/>
        </w:rPr>
        <w:t xml:space="preserve"> stosowania praktyk naruszających zbiorowe interesy konsumentów, np. wywierały presję na sprzedawców, by pozyskiwali jak najwięcej klientów, nawet kosztem wprowadzania ich w błąd.</w:t>
      </w:r>
      <w:r w:rsidR="00236535" w:rsidRPr="00236535" w:rsidDel="00236535">
        <w:rPr>
          <w:sz w:val="22"/>
        </w:rPr>
        <w:t xml:space="preserve"> </w:t>
      </w:r>
    </w:p>
    <w:p w14:paraId="69543803" w14:textId="77777777" w:rsidR="008147EF" w:rsidRPr="008147EF" w:rsidRDefault="00757959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O</w:t>
      </w:r>
      <w:r w:rsidR="008147EF" w:rsidRPr="001A7D7B">
        <w:rPr>
          <w:b/>
          <w:sz w:val="22"/>
        </w:rPr>
        <w:t>bowiąz</w:t>
      </w:r>
      <w:r>
        <w:rPr>
          <w:b/>
          <w:sz w:val="22"/>
        </w:rPr>
        <w:t>e</w:t>
      </w:r>
      <w:r w:rsidR="008147EF" w:rsidRPr="001A7D7B">
        <w:rPr>
          <w:b/>
          <w:sz w:val="22"/>
        </w:rPr>
        <w:t>k nagrywania procesu sprzedaży produktów finansowych.</w:t>
      </w:r>
      <w:r w:rsidR="008147EF" w:rsidRPr="008147EF">
        <w:rPr>
          <w:sz w:val="22"/>
        </w:rPr>
        <w:t xml:space="preserve"> Dzięki temu </w:t>
      </w:r>
      <w:r>
        <w:rPr>
          <w:sz w:val="22"/>
        </w:rPr>
        <w:t xml:space="preserve">oszukani </w:t>
      </w:r>
      <w:r w:rsidR="008147EF" w:rsidRPr="008147EF">
        <w:rPr>
          <w:sz w:val="22"/>
        </w:rPr>
        <w:t xml:space="preserve">konsumenci łatwiej mogliby udowodnić nieprawidłowości i w efekcie dochodzić swoich roszczeń przed sądem. </w:t>
      </w:r>
    </w:p>
    <w:p w14:paraId="5EF5C79E" w14:textId="77777777" w:rsidR="006A4A7A" w:rsidRDefault="001A7D7B" w:rsidP="008147E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1A7D7B">
        <w:rPr>
          <w:b/>
          <w:sz w:val="22"/>
        </w:rPr>
        <w:t>J</w:t>
      </w:r>
      <w:r w:rsidR="008147EF" w:rsidRPr="001A7D7B">
        <w:rPr>
          <w:b/>
          <w:sz w:val="22"/>
        </w:rPr>
        <w:t>ak najwcześniejsze ostrzeganie przed ryzykownymi inwestycjami.</w:t>
      </w:r>
      <w:r w:rsidR="008147EF" w:rsidRPr="008147EF">
        <w:rPr>
          <w:sz w:val="22"/>
        </w:rPr>
        <w:t xml:space="preserve"> Obecnie UOKiK może wydać ostrzeżenie konsumenckie dopiero w toku postępowania o naruszenie zbiorowych interesów konsumentów. </w:t>
      </w:r>
      <w:r>
        <w:rPr>
          <w:sz w:val="22"/>
        </w:rPr>
        <w:t>Jednak</w:t>
      </w:r>
      <w:r w:rsidR="008147EF" w:rsidRPr="008147EF">
        <w:rPr>
          <w:sz w:val="22"/>
        </w:rPr>
        <w:t xml:space="preserve"> w sprawach naglących, które wiążą się z ryzykiem dużych strat finansowych, urząd powinien móc </w:t>
      </w:r>
      <w:r>
        <w:rPr>
          <w:sz w:val="22"/>
        </w:rPr>
        <w:t xml:space="preserve">podać do publicznej wiadomości zdobyte informacje </w:t>
      </w:r>
      <w:r w:rsidR="008147EF" w:rsidRPr="008147EF">
        <w:rPr>
          <w:sz w:val="22"/>
        </w:rPr>
        <w:t xml:space="preserve">już na </w:t>
      </w:r>
      <w:r>
        <w:rPr>
          <w:sz w:val="22"/>
        </w:rPr>
        <w:t xml:space="preserve">wcześniejszym </w:t>
      </w:r>
      <w:r w:rsidR="008147EF" w:rsidRPr="008147EF">
        <w:rPr>
          <w:sz w:val="22"/>
        </w:rPr>
        <w:t xml:space="preserve">etapie </w:t>
      </w:r>
      <w:r>
        <w:rPr>
          <w:sz w:val="22"/>
        </w:rPr>
        <w:t>sprawy (</w:t>
      </w:r>
      <w:r w:rsidR="008147EF" w:rsidRPr="008147EF">
        <w:rPr>
          <w:sz w:val="22"/>
        </w:rPr>
        <w:t>postępowania wyjaśniającego</w:t>
      </w:r>
      <w:r>
        <w:rPr>
          <w:sz w:val="22"/>
        </w:rPr>
        <w:t>)</w:t>
      </w:r>
      <w:r w:rsidR="008147EF" w:rsidRPr="008147EF">
        <w:rPr>
          <w:sz w:val="22"/>
        </w:rPr>
        <w:t>.</w:t>
      </w:r>
    </w:p>
    <w:p w14:paraId="15F7F442" w14:textId="7AA88185" w:rsidR="001A7D7B" w:rsidRDefault="00326BDE" w:rsidP="001A7D7B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Więcej uprawnień </w:t>
      </w:r>
      <w:r w:rsidR="00E902C7">
        <w:rPr>
          <w:b/>
          <w:sz w:val="22"/>
        </w:rPr>
        <w:t xml:space="preserve">w postępowaniach </w:t>
      </w:r>
      <w:r>
        <w:rPr>
          <w:b/>
          <w:sz w:val="22"/>
        </w:rPr>
        <w:t xml:space="preserve">z zakresu ochrony konsumentów dla UOKiK. </w:t>
      </w:r>
      <w:r w:rsidRPr="00A611F8">
        <w:rPr>
          <w:sz w:val="22"/>
        </w:rPr>
        <w:t>Chodzi m.in. o</w:t>
      </w:r>
      <w:r>
        <w:rPr>
          <w:b/>
          <w:sz w:val="22"/>
        </w:rPr>
        <w:t xml:space="preserve"> m</w:t>
      </w:r>
      <w:r w:rsidR="001A7D7B" w:rsidRPr="009D5756">
        <w:rPr>
          <w:b/>
          <w:sz w:val="22"/>
        </w:rPr>
        <w:t>ożliwość przeszukania pomieszczeń i rzeczy przedsiębiorcy</w:t>
      </w:r>
      <w:r w:rsidR="001A7D7B" w:rsidRPr="008147EF">
        <w:rPr>
          <w:sz w:val="22"/>
        </w:rPr>
        <w:t xml:space="preserve"> </w:t>
      </w:r>
      <w:r w:rsidR="009D5756">
        <w:rPr>
          <w:sz w:val="22"/>
        </w:rPr>
        <w:t>(</w:t>
      </w:r>
      <w:r w:rsidR="00C13267">
        <w:rPr>
          <w:sz w:val="22"/>
        </w:rPr>
        <w:t xml:space="preserve">teraz </w:t>
      </w:r>
      <w:r>
        <w:rPr>
          <w:sz w:val="22"/>
        </w:rPr>
        <w:t>urząd</w:t>
      </w:r>
      <w:r w:rsidR="00C13267">
        <w:rPr>
          <w:sz w:val="22"/>
        </w:rPr>
        <w:t xml:space="preserve"> ma </w:t>
      </w:r>
      <w:r>
        <w:rPr>
          <w:sz w:val="22"/>
        </w:rPr>
        <w:t xml:space="preserve">do tego prawo </w:t>
      </w:r>
      <w:r w:rsidR="00C13267">
        <w:rPr>
          <w:sz w:val="22"/>
        </w:rPr>
        <w:t>tylko w sprawach antymonopolowych)</w:t>
      </w:r>
      <w:r>
        <w:rPr>
          <w:sz w:val="22"/>
        </w:rPr>
        <w:t xml:space="preserve">, </w:t>
      </w:r>
      <w:r w:rsidRPr="00A611F8">
        <w:rPr>
          <w:b/>
          <w:sz w:val="22"/>
        </w:rPr>
        <w:t xml:space="preserve">śledzenia przepływów finansowych oraz zakupu </w:t>
      </w:r>
      <w:r w:rsidR="00757959">
        <w:rPr>
          <w:b/>
          <w:sz w:val="22"/>
        </w:rPr>
        <w:t>produktu lub usługi</w:t>
      </w:r>
      <w:r w:rsidRPr="00A611F8">
        <w:rPr>
          <w:b/>
          <w:sz w:val="22"/>
        </w:rPr>
        <w:t xml:space="preserve"> pod przybraną tożsamością</w:t>
      </w:r>
      <w:r w:rsidR="00C13267">
        <w:rPr>
          <w:sz w:val="22"/>
        </w:rPr>
        <w:t>. Dzięki t</w:t>
      </w:r>
      <w:r>
        <w:rPr>
          <w:sz w:val="22"/>
        </w:rPr>
        <w:t>emu</w:t>
      </w:r>
      <w:r w:rsidR="001A7D7B" w:rsidRPr="008147EF">
        <w:rPr>
          <w:sz w:val="22"/>
        </w:rPr>
        <w:t xml:space="preserve"> </w:t>
      </w:r>
      <w:r w:rsidR="00C13267">
        <w:rPr>
          <w:sz w:val="22"/>
        </w:rPr>
        <w:t>urząd</w:t>
      </w:r>
      <w:r w:rsidR="001A7D7B" w:rsidRPr="008147EF">
        <w:rPr>
          <w:sz w:val="22"/>
        </w:rPr>
        <w:t xml:space="preserve"> mógłby skuteczniej pozyskiwać dowody nadużyć przy sprzedaży produktów finansowych. </w:t>
      </w:r>
      <w:r>
        <w:rPr>
          <w:sz w:val="22"/>
        </w:rPr>
        <w:t>Takie narzędzia p</w:t>
      </w:r>
      <w:r w:rsidR="001A7D7B" w:rsidRPr="008147EF">
        <w:rPr>
          <w:sz w:val="22"/>
        </w:rPr>
        <w:t xml:space="preserve">rzewiduje unijne </w:t>
      </w:r>
      <w:hyperlink r:id="rId8" w:history="1">
        <w:r w:rsidR="001A7D7B" w:rsidRPr="00326BDE">
          <w:rPr>
            <w:rStyle w:val="Hipercze"/>
            <w:sz w:val="22"/>
          </w:rPr>
          <w:t xml:space="preserve">rozporządzenie 2017/2394 w sprawie </w:t>
        </w:r>
        <w:r w:rsidR="001A7D7B" w:rsidRPr="00326BDE">
          <w:rPr>
            <w:rStyle w:val="Hipercze"/>
            <w:sz w:val="22"/>
          </w:rPr>
          <w:lastRenderedPageBreak/>
          <w:t>współpracy między organami krajowymi odpowiedzialnymi za egzekwowanie przepisów prawa w zakresie ochrony konsumentów</w:t>
        </w:r>
      </w:hyperlink>
      <w:r>
        <w:rPr>
          <w:sz w:val="22"/>
        </w:rPr>
        <w:t>, które wejdzie w życie w</w:t>
      </w:r>
      <w:r w:rsidRPr="008147EF">
        <w:rPr>
          <w:sz w:val="22"/>
        </w:rPr>
        <w:t xml:space="preserve"> styczni</w:t>
      </w:r>
      <w:r>
        <w:rPr>
          <w:sz w:val="22"/>
        </w:rPr>
        <w:t>u</w:t>
      </w:r>
      <w:r w:rsidRPr="008147EF">
        <w:rPr>
          <w:sz w:val="22"/>
        </w:rPr>
        <w:t xml:space="preserve"> 2020 r. </w:t>
      </w:r>
    </w:p>
    <w:p w14:paraId="53779C7B" w14:textId="5D68F486" w:rsidR="00B9196E" w:rsidRPr="00A715A7" w:rsidRDefault="00772963" w:rsidP="0077296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A715A7">
        <w:rPr>
          <w:b/>
          <w:sz w:val="22"/>
        </w:rPr>
        <w:t>Usprawnienie wymiany informacji między organami administracji.</w:t>
      </w:r>
      <w:r w:rsidRPr="00A715A7">
        <w:rPr>
          <w:sz w:val="22"/>
        </w:rPr>
        <w:t xml:space="preserve"> Obecnie jest ona utrudniona, bo Urząd Komisji Nadzoru Finansowego jest związany przepisami </w:t>
      </w:r>
      <w:r w:rsidR="008D28C4" w:rsidRPr="00A715A7">
        <w:rPr>
          <w:sz w:val="22"/>
        </w:rPr>
        <w:t xml:space="preserve">o tajemnicy zawodowej. Należałoby wprowadzić wyłączenie z tej tajemnicy w sytuacji, gdy prezes UOKiK </w:t>
      </w:r>
      <w:r w:rsidR="00C759EF" w:rsidRPr="00A715A7">
        <w:rPr>
          <w:sz w:val="22"/>
        </w:rPr>
        <w:t>wystę</w:t>
      </w:r>
      <w:r w:rsidR="008D28C4" w:rsidRPr="00A715A7">
        <w:rPr>
          <w:sz w:val="22"/>
        </w:rPr>
        <w:t>p</w:t>
      </w:r>
      <w:r w:rsidR="00C759EF" w:rsidRPr="00A715A7">
        <w:rPr>
          <w:sz w:val="22"/>
        </w:rPr>
        <w:t>uje</w:t>
      </w:r>
      <w:r w:rsidR="008D28C4" w:rsidRPr="00A715A7">
        <w:rPr>
          <w:sz w:val="22"/>
        </w:rPr>
        <w:t xml:space="preserve"> o informacje istotne dla ochrony zbiorowych interesów konsumentów.</w:t>
      </w:r>
      <w:r w:rsidRPr="00A715A7">
        <w:rPr>
          <w:sz w:val="22"/>
        </w:rPr>
        <w:t xml:space="preserve"> </w:t>
      </w:r>
      <w:r w:rsidR="007B7E44" w:rsidRPr="00A715A7">
        <w:rPr>
          <w:sz w:val="22"/>
        </w:rPr>
        <w:t xml:space="preserve">Podobna propozycja znalazła się w </w:t>
      </w:r>
      <w:hyperlink r:id="rId9" w:history="1">
        <w:r w:rsidR="007B7E44" w:rsidRPr="00A715A7">
          <w:rPr>
            <w:rStyle w:val="Hipercze"/>
            <w:sz w:val="22"/>
          </w:rPr>
          <w:t>rządowym projekcie zmian związanych ze wzmocnieniem nadzoru oraz ochrony inwestorów na rynku finansowym</w:t>
        </w:r>
      </w:hyperlink>
      <w:r w:rsidR="007B7E44" w:rsidRPr="00A715A7">
        <w:rPr>
          <w:sz w:val="22"/>
        </w:rPr>
        <w:t>.</w:t>
      </w:r>
    </w:p>
    <w:p w14:paraId="6462451E" w14:textId="0807BF55" w:rsidR="008147EF" w:rsidRPr="00A715A7" w:rsidRDefault="00B9196E" w:rsidP="00B9196E">
      <w:pPr>
        <w:spacing w:after="240" w:line="360" w:lineRule="auto"/>
        <w:jc w:val="both"/>
        <w:rPr>
          <w:sz w:val="22"/>
        </w:rPr>
      </w:pPr>
      <w:r w:rsidRPr="00A715A7">
        <w:rPr>
          <w:sz w:val="22"/>
        </w:rPr>
        <w:t xml:space="preserve">Zostałeś wprowadzony w błąd i kupiłeś produkt finansowy? Złóż reklamację. Jeżeli nie otrzymasz na nią odpowiedzi lub zostanie odrzucona, zgłoś się do Rzecznika Finansowego. Zawiadom również Urząd Ochrony Konkurencji i Konsumentów. </w:t>
      </w:r>
      <w:r w:rsidR="009247FD" w:rsidRPr="00A715A7">
        <w:rPr>
          <w:sz w:val="22"/>
        </w:rPr>
        <w:t xml:space="preserve">Więcej porad i informacji na </w:t>
      </w:r>
      <w:hyperlink r:id="rId10" w:history="1">
        <w:r w:rsidR="009247FD" w:rsidRPr="00A715A7">
          <w:rPr>
            <w:rStyle w:val="Hipercze"/>
            <w:color w:val="auto"/>
            <w:sz w:val="22"/>
          </w:rPr>
          <w:t>finanse.uokik.gov.pl</w:t>
        </w:r>
      </w:hyperlink>
      <w:r w:rsidR="009247FD" w:rsidRPr="00A715A7">
        <w:rPr>
          <w:sz w:val="22"/>
        </w:rPr>
        <w:t>.</w:t>
      </w:r>
    </w:p>
    <w:p w14:paraId="29027222" w14:textId="77777777" w:rsidR="00641522" w:rsidRDefault="00757959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5DE13AD9" w14:textId="77777777" w:rsidR="00641522" w:rsidRPr="00EA698A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EA698A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EA698A">
        <w:rPr>
          <w:rFonts w:ascii="Trebuchet MS" w:hAnsi="Trebuchet MS"/>
          <w:sz w:val="18"/>
          <w:szCs w:val="18"/>
          <w:lang w:val="pl-PL"/>
        </w:rPr>
        <w:t xml:space="preserve"> </w:t>
      </w:r>
      <w:r w:rsidRPr="00EA698A">
        <w:rPr>
          <w:rFonts w:ascii="Trebuchet MS" w:hAnsi="Trebuchet MS"/>
          <w:sz w:val="18"/>
          <w:szCs w:val="18"/>
          <w:lang w:val="pl-PL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EA698A">
        <w:rPr>
          <w:rFonts w:ascii="Trebuchet MS" w:hAnsi="Trebuchet MS"/>
          <w:sz w:val="18"/>
          <w:szCs w:val="18"/>
          <w:lang w:val="pl-PL"/>
        </w:rPr>
        <w:br/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EA698A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249B6F06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79FF0B00" w14:textId="77777777" w:rsidR="00C34B1C" w:rsidRPr="00EA698A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4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EA698A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EA698A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C34B1C" w:rsidRPr="00EA698A" w:rsidSect="006439FA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C726" w14:textId="77777777" w:rsidR="00595E88" w:rsidRDefault="00595E88">
      <w:r>
        <w:separator/>
      </w:r>
    </w:p>
  </w:endnote>
  <w:endnote w:type="continuationSeparator" w:id="0">
    <w:p w14:paraId="4232A180" w14:textId="77777777" w:rsidR="00595E88" w:rsidRDefault="0059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BB01" w14:textId="665EA8A8" w:rsidR="0059016B" w:rsidRDefault="00E902C7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30524FC" wp14:editId="2C702C4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0AF035C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1904D249" w14:textId="77777777" w:rsidR="0059016B" w:rsidRDefault="00595E88" w:rsidP="004470CD">
    <w:pPr>
      <w:pStyle w:val="Stopka"/>
    </w:pPr>
  </w:p>
  <w:p w14:paraId="6903F87C" w14:textId="77777777" w:rsidR="0059016B" w:rsidRDefault="00595E88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E119" w14:textId="77777777" w:rsidR="00595E88" w:rsidRDefault="00595E88">
      <w:r>
        <w:separator/>
      </w:r>
    </w:p>
  </w:footnote>
  <w:footnote w:type="continuationSeparator" w:id="0">
    <w:p w14:paraId="7426677B" w14:textId="77777777" w:rsidR="00595E88" w:rsidRDefault="0059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80A2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018F5F7" wp14:editId="38A0FC8B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F9081" w14:textId="77777777" w:rsidR="0059016B" w:rsidRDefault="00595E88" w:rsidP="0041396E">
    <w:pPr>
      <w:pStyle w:val="Nagwek"/>
      <w:tabs>
        <w:tab w:val="clear" w:pos="9072"/>
      </w:tabs>
    </w:pPr>
  </w:p>
  <w:p w14:paraId="34B793E8" w14:textId="77777777" w:rsidR="0059016B" w:rsidRDefault="00595E8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3F3"/>
    <w:multiLevelType w:val="hybridMultilevel"/>
    <w:tmpl w:val="4C560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3AA7"/>
    <w:rsid w:val="000B1AC5"/>
    <w:rsid w:val="00111914"/>
    <w:rsid w:val="00113786"/>
    <w:rsid w:val="00120FBD"/>
    <w:rsid w:val="0012424D"/>
    <w:rsid w:val="00173E39"/>
    <w:rsid w:val="00190D5A"/>
    <w:rsid w:val="001979B5"/>
    <w:rsid w:val="001A5F7C"/>
    <w:rsid w:val="001A7D7B"/>
    <w:rsid w:val="001C1FAD"/>
    <w:rsid w:val="00205580"/>
    <w:rsid w:val="00236535"/>
    <w:rsid w:val="002431CD"/>
    <w:rsid w:val="00260382"/>
    <w:rsid w:val="0026599E"/>
    <w:rsid w:val="00266CB4"/>
    <w:rsid w:val="00295B34"/>
    <w:rsid w:val="002A5D69"/>
    <w:rsid w:val="002C0D5D"/>
    <w:rsid w:val="002C6ABE"/>
    <w:rsid w:val="00326BDE"/>
    <w:rsid w:val="00352DC7"/>
    <w:rsid w:val="00360248"/>
    <w:rsid w:val="00366A46"/>
    <w:rsid w:val="00382D60"/>
    <w:rsid w:val="00387CB4"/>
    <w:rsid w:val="003E3F9D"/>
    <w:rsid w:val="004349BA"/>
    <w:rsid w:val="004365C7"/>
    <w:rsid w:val="00464BCE"/>
    <w:rsid w:val="00486DB1"/>
    <w:rsid w:val="00493E10"/>
    <w:rsid w:val="005003F9"/>
    <w:rsid w:val="00523E0D"/>
    <w:rsid w:val="0052710E"/>
    <w:rsid w:val="00527365"/>
    <w:rsid w:val="005442FC"/>
    <w:rsid w:val="00595E88"/>
    <w:rsid w:val="005973FD"/>
    <w:rsid w:val="00597C68"/>
    <w:rsid w:val="005A5AA8"/>
    <w:rsid w:val="005F1EBD"/>
    <w:rsid w:val="006029EE"/>
    <w:rsid w:val="00606299"/>
    <w:rsid w:val="00633D4E"/>
    <w:rsid w:val="0063526F"/>
    <w:rsid w:val="00637E86"/>
    <w:rsid w:val="00641522"/>
    <w:rsid w:val="006439FA"/>
    <w:rsid w:val="006512C0"/>
    <w:rsid w:val="006A4A7A"/>
    <w:rsid w:val="006B0848"/>
    <w:rsid w:val="006B6395"/>
    <w:rsid w:val="006C34AE"/>
    <w:rsid w:val="006D2D83"/>
    <w:rsid w:val="007039EC"/>
    <w:rsid w:val="0074489D"/>
    <w:rsid w:val="007514AD"/>
    <w:rsid w:val="00757959"/>
    <w:rsid w:val="00772963"/>
    <w:rsid w:val="00786E11"/>
    <w:rsid w:val="007B7E44"/>
    <w:rsid w:val="008147EF"/>
    <w:rsid w:val="0081753E"/>
    <w:rsid w:val="0082067A"/>
    <w:rsid w:val="0084367D"/>
    <w:rsid w:val="0085010E"/>
    <w:rsid w:val="00896985"/>
    <w:rsid w:val="008B7486"/>
    <w:rsid w:val="008C3A5F"/>
    <w:rsid w:val="008D28C4"/>
    <w:rsid w:val="008D5771"/>
    <w:rsid w:val="00910F7B"/>
    <w:rsid w:val="009247FD"/>
    <w:rsid w:val="009305C5"/>
    <w:rsid w:val="00940E8F"/>
    <w:rsid w:val="009652F2"/>
    <w:rsid w:val="00977899"/>
    <w:rsid w:val="00997528"/>
    <w:rsid w:val="009B5AA8"/>
    <w:rsid w:val="009D12AA"/>
    <w:rsid w:val="009D5756"/>
    <w:rsid w:val="00A10084"/>
    <w:rsid w:val="00A13244"/>
    <w:rsid w:val="00A239AA"/>
    <w:rsid w:val="00A35DFE"/>
    <w:rsid w:val="00A439E8"/>
    <w:rsid w:val="00A611F8"/>
    <w:rsid w:val="00A715A7"/>
    <w:rsid w:val="00A73A4F"/>
    <w:rsid w:val="00A77DA2"/>
    <w:rsid w:val="00A80FAE"/>
    <w:rsid w:val="00A852D4"/>
    <w:rsid w:val="00A94D9A"/>
    <w:rsid w:val="00AE2923"/>
    <w:rsid w:val="00AF08D4"/>
    <w:rsid w:val="00B03DBC"/>
    <w:rsid w:val="00B0685C"/>
    <w:rsid w:val="00B07D54"/>
    <w:rsid w:val="00B40CFD"/>
    <w:rsid w:val="00B41502"/>
    <w:rsid w:val="00B51024"/>
    <w:rsid w:val="00B572F4"/>
    <w:rsid w:val="00B60F9C"/>
    <w:rsid w:val="00B6769E"/>
    <w:rsid w:val="00B9196E"/>
    <w:rsid w:val="00BA26F7"/>
    <w:rsid w:val="00BC2484"/>
    <w:rsid w:val="00BD0481"/>
    <w:rsid w:val="00BE2623"/>
    <w:rsid w:val="00BE61EC"/>
    <w:rsid w:val="00BE68EE"/>
    <w:rsid w:val="00BF2FAC"/>
    <w:rsid w:val="00C016E7"/>
    <w:rsid w:val="00C13267"/>
    <w:rsid w:val="00C21907"/>
    <w:rsid w:val="00C27366"/>
    <w:rsid w:val="00C34B1C"/>
    <w:rsid w:val="00C42D42"/>
    <w:rsid w:val="00C63AA8"/>
    <w:rsid w:val="00C70870"/>
    <w:rsid w:val="00C759EF"/>
    <w:rsid w:val="00C75AAF"/>
    <w:rsid w:val="00C7783C"/>
    <w:rsid w:val="00CB1AE6"/>
    <w:rsid w:val="00CB3ED4"/>
    <w:rsid w:val="00CD7442"/>
    <w:rsid w:val="00CE07B7"/>
    <w:rsid w:val="00CE67C0"/>
    <w:rsid w:val="00D07AAB"/>
    <w:rsid w:val="00D10576"/>
    <w:rsid w:val="00D1323F"/>
    <w:rsid w:val="00D24A47"/>
    <w:rsid w:val="00D47CCF"/>
    <w:rsid w:val="00D51EDD"/>
    <w:rsid w:val="00D6457B"/>
    <w:rsid w:val="00D71A41"/>
    <w:rsid w:val="00DB4D18"/>
    <w:rsid w:val="00DB6914"/>
    <w:rsid w:val="00DC056E"/>
    <w:rsid w:val="00DC3B04"/>
    <w:rsid w:val="00DD34A3"/>
    <w:rsid w:val="00DF2E91"/>
    <w:rsid w:val="00DF782B"/>
    <w:rsid w:val="00E03AEF"/>
    <w:rsid w:val="00E04357"/>
    <w:rsid w:val="00E42093"/>
    <w:rsid w:val="00E64103"/>
    <w:rsid w:val="00E863BC"/>
    <w:rsid w:val="00E902C7"/>
    <w:rsid w:val="00EA698A"/>
    <w:rsid w:val="00EF79E7"/>
    <w:rsid w:val="00F21EAC"/>
    <w:rsid w:val="00F31888"/>
    <w:rsid w:val="00F33FA9"/>
    <w:rsid w:val="00F850E9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B9FE"/>
  <w15:docId w15:val="{1F4A7AC3-77CC-430B-A318-75E87F3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51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17R2394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acja-konsumentow.org.pl/63,tu-znajdziesz-pomoc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nanse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jm.gov.pl/Sejm8.nsf/druk.xsp?nr=2812" TargetMode="External"/><Relationship Id="rId14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3806-2985-47CF-A19C-4E32C1B8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Biuro Prasowe</cp:lastModifiedBy>
  <cp:revision>5</cp:revision>
  <cp:lastPrinted>2018-09-10T13:36:00Z</cp:lastPrinted>
  <dcterms:created xsi:type="dcterms:W3CDTF">2018-09-12T12:27:00Z</dcterms:created>
  <dcterms:modified xsi:type="dcterms:W3CDTF">2018-09-19T07:40:00Z</dcterms:modified>
</cp:coreProperties>
</file>