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Default="00FF7DD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ONE DEBT PARTNERS – POSTĘPOWANIE UOKIK </w:t>
      </w:r>
    </w:p>
    <w:p w:rsidR="00D47CCF" w:rsidRPr="00D47CCF" w:rsidRDefault="00236BF6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UOKiK wszczął postępowanie przeciwko One Debt Partners.</w:t>
      </w:r>
    </w:p>
    <w:p w:rsidR="00291737" w:rsidRDefault="004F04D3" w:rsidP="00291737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Firma</w:t>
      </w:r>
      <w:r w:rsidR="00291737">
        <w:rPr>
          <w:b/>
          <w:sz w:val="22"/>
        </w:rPr>
        <w:t xml:space="preserve"> </w:t>
      </w:r>
      <w:r w:rsidR="00543990">
        <w:rPr>
          <w:b/>
          <w:sz w:val="22"/>
        </w:rPr>
        <w:t>windykowała należności od osób</w:t>
      </w:r>
      <w:r w:rsidR="00291737">
        <w:rPr>
          <w:b/>
          <w:sz w:val="22"/>
        </w:rPr>
        <w:t xml:space="preserve">, </w:t>
      </w:r>
      <w:r w:rsidR="00543990">
        <w:rPr>
          <w:b/>
          <w:sz w:val="22"/>
        </w:rPr>
        <w:t>które zostały wcześniej wprowadzone w błąd przez operatora telekomunikacyjnego - PGT</w:t>
      </w:r>
      <w:r w:rsidR="00291737">
        <w:rPr>
          <w:b/>
          <w:sz w:val="22"/>
        </w:rPr>
        <w:t>.</w:t>
      </w:r>
    </w:p>
    <w:p w:rsidR="009A2799" w:rsidRDefault="009A2799" w:rsidP="00291737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Jeśli dostałeś nakaz zapłaty z sądu, pomoże ci Stowarzyszenie Aquila.</w:t>
      </w:r>
    </w:p>
    <w:p w:rsidR="004659D6" w:rsidRPr="004659D6" w:rsidRDefault="004659D6" w:rsidP="004659D6">
      <w:pPr>
        <w:pStyle w:val="Akapitzlist"/>
        <w:spacing w:before="240" w:line="360" w:lineRule="auto"/>
        <w:ind w:left="714"/>
        <w:jc w:val="both"/>
        <w:rPr>
          <w:b/>
          <w:sz w:val="22"/>
        </w:rPr>
      </w:pPr>
    </w:p>
    <w:p w:rsidR="00A528C9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AE38E3">
        <w:rPr>
          <w:b/>
          <w:sz w:val="22"/>
        </w:rPr>
        <w:t>20</w:t>
      </w:r>
      <w:r w:rsidR="00AE38E3" w:rsidRPr="00D47CCF">
        <w:rPr>
          <w:b/>
          <w:sz w:val="22"/>
        </w:rPr>
        <w:t xml:space="preserve"> </w:t>
      </w:r>
      <w:r w:rsidR="00AE38E3">
        <w:rPr>
          <w:b/>
          <w:sz w:val="22"/>
        </w:rPr>
        <w:t>grudnia</w:t>
      </w:r>
      <w:r w:rsidR="00AE38E3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405E5D">
        <w:rPr>
          <w:sz w:val="22"/>
        </w:rPr>
        <w:t>Postępowanie Urzędu Ochrony Konkurencji i Konsumentów</w:t>
      </w:r>
      <w:r w:rsidR="00291737">
        <w:rPr>
          <w:sz w:val="22"/>
        </w:rPr>
        <w:t xml:space="preserve"> przeciwko spółce</w:t>
      </w:r>
      <w:r w:rsidR="001641C7">
        <w:rPr>
          <w:sz w:val="22"/>
        </w:rPr>
        <w:t xml:space="preserve"> On</w:t>
      </w:r>
      <w:r w:rsidR="00405E5D">
        <w:rPr>
          <w:sz w:val="22"/>
        </w:rPr>
        <w:t>e Debt Partners dotyczy</w:t>
      </w:r>
      <w:r w:rsidR="001641C7">
        <w:rPr>
          <w:sz w:val="22"/>
        </w:rPr>
        <w:t xml:space="preserve"> spo</w:t>
      </w:r>
      <w:r w:rsidR="00291737">
        <w:rPr>
          <w:sz w:val="22"/>
        </w:rPr>
        <w:t>sobu windykacji wierzytelności, które spółka nabyła od</w:t>
      </w:r>
      <w:r w:rsidR="00550A97">
        <w:rPr>
          <w:sz w:val="22"/>
        </w:rPr>
        <w:t xml:space="preserve"> firmy telekomunikacyjnej </w:t>
      </w:r>
      <w:r w:rsidR="00291737">
        <w:rPr>
          <w:sz w:val="22"/>
        </w:rPr>
        <w:t>PGT w lutym 2017.</w:t>
      </w:r>
      <w:r w:rsidR="0048240E">
        <w:rPr>
          <w:sz w:val="22"/>
        </w:rPr>
        <w:t xml:space="preserve"> PGT</w:t>
      </w:r>
      <w:r w:rsidR="00550A97">
        <w:rPr>
          <w:sz w:val="22"/>
        </w:rPr>
        <w:t xml:space="preserve"> działał</w:t>
      </w:r>
      <w:r w:rsidR="00CC3B28">
        <w:rPr>
          <w:sz w:val="22"/>
        </w:rPr>
        <w:t>a</w:t>
      </w:r>
      <w:r w:rsidR="00550A97">
        <w:rPr>
          <w:sz w:val="22"/>
        </w:rPr>
        <w:t xml:space="preserve"> pod marką „Telefonia Polska Razem” i podszywał</w:t>
      </w:r>
      <w:r w:rsidR="00CC3B28">
        <w:rPr>
          <w:sz w:val="22"/>
        </w:rPr>
        <w:t>a</w:t>
      </w:r>
      <w:r w:rsidR="00550A97">
        <w:rPr>
          <w:sz w:val="22"/>
        </w:rPr>
        <w:t xml:space="preserve"> się pod dotychczasowego</w:t>
      </w:r>
      <w:r w:rsidR="00CC3B28">
        <w:rPr>
          <w:sz w:val="22"/>
        </w:rPr>
        <w:t xml:space="preserve"> operatora, </w:t>
      </w:r>
      <w:r w:rsidR="009A2799">
        <w:rPr>
          <w:sz w:val="22"/>
        </w:rPr>
        <w:t xml:space="preserve">telefonicznie </w:t>
      </w:r>
      <w:r w:rsidR="00CC3B28">
        <w:rPr>
          <w:sz w:val="22"/>
        </w:rPr>
        <w:t>oferując zmianę warunków umowy. W rzeczywistości konsumenci podpisywali nowy kontrakt.</w:t>
      </w:r>
      <w:r w:rsidR="00A528C9">
        <w:rPr>
          <w:sz w:val="22"/>
        </w:rPr>
        <w:t xml:space="preserve"> </w:t>
      </w:r>
      <w:r w:rsidR="00CC3B28">
        <w:rPr>
          <w:sz w:val="22"/>
        </w:rPr>
        <w:t>P</w:t>
      </w:r>
      <w:r w:rsidR="008C1648">
        <w:rPr>
          <w:sz w:val="22"/>
        </w:rPr>
        <w:t xml:space="preserve">rezes UOKiK wydał </w:t>
      </w:r>
      <w:hyperlink r:id="rId7" w:history="1">
        <w:r w:rsidR="008C1648" w:rsidRPr="006B67DA">
          <w:rPr>
            <w:rStyle w:val="Hipercze"/>
            <w:sz w:val="22"/>
          </w:rPr>
          <w:t>decyzję</w:t>
        </w:r>
      </w:hyperlink>
      <w:r w:rsidR="00CC3B28">
        <w:rPr>
          <w:sz w:val="22"/>
        </w:rPr>
        <w:t>, w której stwierdził, że PGT stosowała</w:t>
      </w:r>
      <w:r w:rsidR="008C1648">
        <w:rPr>
          <w:sz w:val="22"/>
        </w:rPr>
        <w:t xml:space="preserve"> praktyk</w:t>
      </w:r>
      <w:r w:rsidR="00CC3B28">
        <w:rPr>
          <w:sz w:val="22"/>
        </w:rPr>
        <w:t>i</w:t>
      </w:r>
      <w:r w:rsidR="0048240E">
        <w:rPr>
          <w:sz w:val="22"/>
        </w:rPr>
        <w:t xml:space="preserve"> naruszające</w:t>
      </w:r>
      <w:r w:rsidR="008C1648">
        <w:rPr>
          <w:sz w:val="22"/>
        </w:rPr>
        <w:t xml:space="preserve"> zbiorowe interesy konsumentów</w:t>
      </w:r>
      <w:r w:rsidR="00A528C9">
        <w:rPr>
          <w:sz w:val="22"/>
        </w:rPr>
        <w:t>.</w:t>
      </w:r>
    </w:p>
    <w:p w:rsidR="00EE769E" w:rsidRPr="00291737" w:rsidRDefault="00291737" w:rsidP="00D47CCF">
      <w:pPr>
        <w:spacing w:after="240" w:line="360" w:lineRule="auto"/>
        <w:jc w:val="both"/>
        <w:rPr>
          <w:sz w:val="22"/>
        </w:rPr>
      </w:pPr>
      <w:r w:rsidRPr="00291737">
        <w:rPr>
          <w:i/>
          <w:sz w:val="22"/>
        </w:rPr>
        <w:t>Spółka O</w:t>
      </w:r>
      <w:r w:rsidR="00A528C9">
        <w:rPr>
          <w:i/>
          <w:sz w:val="22"/>
        </w:rPr>
        <w:t xml:space="preserve">ne </w:t>
      </w:r>
      <w:r w:rsidRPr="00291737">
        <w:rPr>
          <w:i/>
          <w:sz w:val="22"/>
        </w:rPr>
        <w:t>D</w:t>
      </w:r>
      <w:r w:rsidR="00A528C9">
        <w:rPr>
          <w:i/>
          <w:sz w:val="22"/>
        </w:rPr>
        <w:t xml:space="preserve">ebt </w:t>
      </w:r>
      <w:r w:rsidRPr="00291737">
        <w:rPr>
          <w:i/>
          <w:sz w:val="22"/>
        </w:rPr>
        <w:t>P</w:t>
      </w:r>
      <w:r w:rsidR="00A528C9">
        <w:rPr>
          <w:i/>
          <w:sz w:val="22"/>
        </w:rPr>
        <w:t>artners</w:t>
      </w:r>
      <w:r w:rsidRPr="00291737">
        <w:rPr>
          <w:i/>
          <w:sz w:val="22"/>
        </w:rPr>
        <w:t xml:space="preserve"> nie powinna windykow</w:t>
      </w:r>
      <w:r>
        <w:rPr>
          <w:i/>
          <w:sz w:val="22"/>
        </w:rPr>
        <w:t>ać wierzytelności</w:t>
      </w:r>
      <w:r w:rsidRPr="00291737">
        <w:rPr>
          <w:i/>
          <w:sz w:val="22"/>
        </w:rPr>
        <w:t xml:space="preserve">, które powstały w wyniku nieuczciwych praktyk. </w:t>
      </w:r>
      <w:r w:rsidR="00511BE3" w:rsidRPr="00291737">
        <w:rPr>
          <w:i/>
          <w:sz w:val="22"/>
        </w:rPr>
        <w:t>Zgodnie z dobrymi obyczajami,</w:t>
      </w:r>
      <w:r w:rsidR="00EE769E" w:rsidRPr="00291737">
        <w:rPr>
          <w:i/>
          <w:sz w:val="22"/>
        </w:rPr>
        <w:t xml:space="preserve"> </w:t>
      </w:r>
      <w:r w:rsidR="00511BE3" w:rsidRPr="00291737">
        <w:rPr>
          <w:i/>
          <w:sz w:val="22"/>
        </w:rPr>
        <w:t>n</w:t>
      </w:r>
      <w:r w:rsidR="00C26B64" w:rsidRPr="00291737">
        <w:rPr>
          <w:i/>
          <w:sz w:val="22"/>
        </w:rPr>
        <w:t>abywca wierzytelności powini</w:t>
      </w:r>
      <w:r w:rsidR="00A528C9">
        <w:rPr>
          <w:i/>
          <w:sz w:val="22"/>
        </w:rPr>
        <w:t>en wcześniej dowiedzieć się, w jaki sposób powstały</w:t>
      </w:r>
      <w:r w:rsidR="00C26B64" w:rsidRPr="00291737">
        <w:rPr>
          <w:i/>
          <w:sz w:val="22"/>
        </w:rPr>
        <w:t>. Informacje</w:t>
      </w:r>
      <w:r w:rsidR="00A528C9">
        <w:rPr>
          <w:i/>
          <w:sz w:val="22"/>
        </w:rPr>
        <w:t xml:space="preserve"> o decyzji UOKiK </w:t>
      </w:r>
      <w:r w:rsidR="00C26B64" w:rsidRPr="00291737">
        <w:rPr>
          <w:i/>
          <w:sz w:val="22"/>
        </w:rPr>
        <w:t xml:space="preserve"> </w:t>
      </w:r>
      <w:r w:rsidR="00A528C9">
        <w:rPr>
          <w:i/>
          <w:sz w:val="22"/>
        </w:rPr>
        <w:t>dotyczącej</w:t>
      </w:r>
      <w:r w:rsidR="00C26B64" w:rsidRPr="00291737">
        <w:rPr>
          <w:i/>
          <w:sz w:val="22"/>
        </w:rPr>
        <w:t xml:space="preserve"> PGT były powszechnie dostępne zarówno na stronie internetowej UOKiK, jak i w różnych serwisach bran</w:t>
      </w:r>
      <w:r w:rsidR="00A528C9">
        <w:rPr>
          <w:i/>
          <w:sz w:val="22"/>
        </w:rPr>
        <w:t>żowych i</w:t>
      </w:r>
      <w:r>
        <w:rPr>
          <w:i/>
          <w:sz w:val="22"/>
        </w:rPr>
        <w:t xml:space="preserve"> </w:t>
      </w:r>
      <w:r w:rsidR="006E37C1">
        <w:rPr>
          <w:i/>
          <w:sz w:val="22"/>
        </w:rPr>
        <w:t>jeszcze przed zawarciem umowy pomiędzy spółkami</w:t>
      </w:r>
      <w:r w:rsidR="00A528C9">
        <w:rPr>
          <w:i/>
          <w:sz w:val="22"/>
        </w:rPr>
        <w:t xml:space="preserve"> w </w:t>
      </w:r>
      <w:r w:rsidR="002B38C9">
        <w:rPr>
          <w:i/>
          <w:sz w:val="22"/>
        </w:rPr>
        <w:t xml:space="preserve">lutym </w:t>
      </w:r>
      <w:r w:rsidR="00A528C9">
        <w:rPr>
          <w:i/>
          <w:sz w:val="22"/>
        </w:rPr>
        <w:t>2017</w:t>
      </w:r>
      <w:r w:rsidR="006E37C1">
        <w:rPr>
          <w:i/>
          <w:sz w:val="22"/>
        </w:rPr>
        <w:t xml:space="preserve"> </w:t>
      </w:r>
      <w:r>
        <w:rPr>
          <w:sz w:val="22"/>
        </w:rPr>
        <w:t>– mówi Marek Niechciał, prezes UOKiK.</w:t>
      </w:r>
    </w:p>
    <w:p w:rsidR="00C26B64" w:rsidRDefault="00A528C9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Kolejną praktyką, którą kwestionujemy było to</w:t>
      </w:r>
      <w:r w:rsidR="00511BE3">
        <w:rPr>
          <w:sz w:val="22"/>
        </w:rPr>
        <w:t xml:space="preserve">, że w treści wezwań do zapłaty windykator zamieszczał ostrzeżenie o zamiarze przekazania </w:t>
      </w:r>
      <w:r w:rsidR="00185FB7">
        <w:rPr>
          <w:sz w:val="22"/>
        </w:rPr>
        <w:t xml:space="preserve">danych dotyczących zobowiązania do Biura Informacji Gospodarczej InfoMonitor. </w:t>
      </w:r>
      <w:r w:rsidR="006502DA" w:rsidRPr="006502DA">
        <w:rPr>
          <w:sz w:val="22"/>
        </w:rPr>
        <w:t>Nie informował jednak, że dłużnik może zgłosić sprzeciw.</w:t>
      </w:r>
      <w:r w:rsidR="006502DA">
        <w:rPr>
          <w:sz w:val="22"/>
        </w:rPr>
        <w:t xml:space="preserve"> </w:t>
      </w:r>
      <w:bookmarkStart w:id="0" w:name="_GoBack"/>
      <w:bookmarkEnd w:id="0"/>
      <w:r w:rsidR="00D437BD">
        <w:rPr>
          <w:sz w:val="22"/>
        </w:rPr>
        <w:t xml:space="preserve">Ponadto </w:t>
      </w:r>
      <w:r w:rsidR="008F4588">
        <w:rPr>
          <w:sz w:val="22"/>
        </w:rPr>
        <w:t>takie ostrzeżenie pojawiało się nawet w przypadku, gdy łączna kwota zobow</w:t>
      </w:r>
      <w:r w:rsidR="005F14B0">
        <w:rPr>
          <w:sz w:val="22"/>
        </w:rPr>
        <w:t>ią</w:t>
      </w:r>
      <w:r w:rsidR="00BE2C45">
        <w:rPr>
          <w:sz w:val="22"/>
        </w:rPr>
        <w:t>zań wynosiła mniej niż 200 zł, co jest niezgodne z przepisami.</w:t>
      </w:r>
    </w:p>
    <w:p w:rsidR="008F4588" w:rsidRDefault="008F4588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Ze zgromadzonych informacji wynika, że firma windykacyjna</w:t>
      </w:r>
      <w:r w:rsidR="00A528C9">
        <w:rPr>
          <w:sz w:val="22"/>
        </w:rPr>
        <w:t xml:space="preserve"> O</w:t>
      </w:r>
      <w:r w:rsidR="0048240E">
        <w:rPr>
          <w:sz w:val="22"/>
        </w:rPr>
        <w:t xml:space="preserve">ne Debt </w:t>
      </w:r>
      <w:r w:rsidR="00A528C9">
        <w:rPr>
          <w:sz w:val="22"/>
        </w:rPr>
        <w:t>P</w:t>
      </w:r>
      <w:r w:rsidR="0048240E">
        <w:rPr>
          <w:sz w:val="22"/>
        </w:rPr>
        <w:t>artners</w:t>
      </w:r>
      <w:r>
        <w:rPr>
          <w:sz w:val="22"/>
        </w:rPr>
        <w:t xml:space="preserve"> wysyłała do konsumentów informacje o zakupie wierzytelności już po podjęciu czynności windykacy</w:t>
      </w:r>
      <w:r w:rsidR="009A2799">
        <w:rPr>
          <w:sz w:val="22"/>
        </w:rPr>
        <w:t>jnych oraz dochodziła należności</w:t>
      </w:r>
      <w:r>
        <w:rPr>
          <w:sz w:val="22"/>
        </w:rPr>
        <w:t xml:space="preserve"> pomimo</w:t>
      </w:r>
      <w:r w:rsidR="0048240E">
        <w:rPr>
          <w:sz w:val="22"/>
        </w:rPr>
        <w:t>, że wystąpiła</w:t>
      </w:r>
      <w:r>
        <w:rPr>
          <w:sz w:val="22"/>
        </w:rPr>
        <w:t xml:space="preserve"> z pozwem</w:t>
      </w:r>
      <w:r w:rsidR="00AB2BFA">
        <w:rPr>
          <w:sz w:val="22"/>
        </w:rPr>
        <w:t xml:space="preserve"> sądowym</w:t>
      </w:r>
      <w:r>
        <w:rPr>
          <w:sz w:val="22"/>
        </w:rPr>
        <w:t xml:space="preserve"> o ich zapłatę.</w:t>
      </w:r>
    </w:p>
    <w:p w:rsidR="001641C7" w:rsidRPr="00D47CCF" w:rsidRDefault="009A2799" w:rsidP="00D47CCF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>Windykator</w:t>
      </w:r>
      <w:r w:rsidR="00F344EF">
        <w:rPr>
          <w:i/>
          <w:sz w:val="22"/>
        </w:rPr>
        <w:t xml:space="preserve"> powinien w pierwszej kolejności skontaktować się z dłużnikiem i przekazać mu informację</w:t>
      </w:r>
      <w:r>
        <w:rPr>
          <w:i/>
          <w:sz w:val="22"/>
        </w:rPr>
        <w:t>, że zakupił jego dług</w:t>
      </w:r>
      <w:r w:rsidR="00F344EF">
        <w:rPr>
          <w:i/>
          <w:sz w:val="22"/>
        </w:rPr>
        <w:t xml:space="preserve">. </w:t>
      </w:r>
      <w:r w:rsidR="00522B70">
        <w:rPr>
          <w:i/>
          <w:sz w:val="22"/>
        </w:rPr>
        <w:t>Jeśli konsumen</w:t>
      </w:r>
      <w:r>
        <w:rPr>
          <w:i/>
          <w:sz w:val="22"/>
        </w:rPr>
        <w:t>t nie zapłacił dobrowolnie</w:t>
      </w:r>
      <w:r w:rsidR="00522B70">
        <w:rPr>
          <w:i/>
          <w:sz w:val="22"/>
        </w:rPr>
        <w:t xml:space="preserve">, a wierzyciel </w:t>
      </w:r>
      <w:r>
        <w:rPr>
          <w:i/>
          <w:sz w:val="22"/>
        </w:rPr>
        <w:lastRenderedPageBreak/>
        <w:t>skierował sprawę do sądu</w:t>
      </w:r>
      <w:r w:rsidR="00522B70">
        <w:rPr>
          <w:i/>
          <w:sz w:val="22"/>
        </w:rPr>
        <w:t>, to do czasu</w:t>
      </w:r>
      <w:r>
        <w:rPr>
          <w:i/>
          <w:sz w:val="22"/>
        </w:rPr>
        <w:t xml:space="preserve"> jej rozstrzygnięcia </w:t>
      </w:r>
      <w:r w:rsidR="00522B70">
        <w:rPr>
          <w:i/>
          <w:sz w:val="22"/>
        </w:rPr>
        <w:t>nie powi</w:t>
      </w:r>
      <w:r>
        <w:rPr>
          <w:i/>
          <w:sz w:val="22"/>
        </w:rPr>
        <w:t>nien żądać od zapłaty, ponieważ</w:t>
      </w:r>
      <w:r w:rsidR="00522B70">
        <w:rPr>
          <w:i/>
          <w:sz w:val="22"/>
        </w:rPr>
        <w:t xml:space="preserve"> może okazać się nienależna. Może</w:t>
      </w:r>
      <w:r w:rsidR="0048240E">
        <w:rPr>
          <w:i/>
          <w:sz w:val="22"/>
        </w:rPr>
        <w:t xml:space="preserve"> to być próba wywarcia nacisku, a to narusza</w:t>
      </w:r>
      <w:r w:rsidR="00522B70">
        <w:rPr>
          <w:i/>
          <w:sz w:val="22"/>
        </w:rPr>
        <w:t xml:space="preserve"> dobry obyczaj</w:t>
      </w:r>
      <w:r w:rsidR="00265284">
        <w:rPr>
          <w:i/>
          <w:sz w:val="22"/>
        </w:rPr>
        <w:t>. Nasze postępowanie może zakończyć się nałożeniem na przedsiębiorc</w:t>
      </w:r>
      <w:r>
        <w:rPr>
          <w:i/>
          <w:sz w:val="22"/>
        </w:rPr>
        <w:t>ę kary w wysokości do 10 proc.</w:t>
      </w:r>
      <w:r w:rsidR="00265284">
        <w:rPr>
          <w:i/>
          <w:sz w:val="22"/>
        </w:rPr>
        <w:t xml:space="preserve"> jego obrotu z roku poprzedniego</w:t>
      </w:r>
      <w:r w:rsidR="00522B70">
        <w:rPr>
          <w:i/>
          <w:sz w:val="22"/>
        </w:rPr>
        <w:t xml:space="preserve"> </w:t>
      </w:r>
      <w:r w:rsidR="00522B70" w:rsidRPr="00522B70">
        <w:rPr>
          <w:sz w:val="22"/>
        </w:rPr>
        <w:t>–</w:t>
      </w:r>
      <w:r w:rsidR="00C33212">
        <w:rPr>
          <w:sz w:val="22"/>
        </w:rPr>
        <w:t xml:space="preserve"> dodaje Marek Niechciał</w:t>
      </w:r>
      <w:r w:rsidR="00522B70">
        <w:rPr>
          <w:sz w:val="22"/>
        </w:rPr>
        <w:t>.</w:t>
      </w:r>
    </w:p>
    <w:p w:rsidR="00A13244" w:rsidRPr="00D47CCF" w:rsidRDefault="00522B70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Pomoc dla konsumentów</w:t>
      </w:r>
      <w:r w:rsidR="00A13244" w:rsidRPr="00D47CCF">
        <w:rPr>
          <w:rFonts w:cs="Tahoma"/>
          <w:b/>
          <w:bCs/>
          <w:sz w:val="22"/>
          <w:lang w:eastAsia="pl-PL"/>
        </w:rPr>
        <w:t xml:space="preserve"> </w:t>
      </w:r>
    </w:p>
    <w:p w:rsidR="006A4A7A" w:rsidRPr="00A13244" w:rsidRDefault="00893BAD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sz w:val="22"/>
        </w:rPr>
        <w:t xml:space="preserve">Zawarłeś umowę </w:t>
      </w:r>
      <w:r w:rsidR="0048240E">
        <w:rPr>
          <w:sz w:val="22"/>
        </w:rPr>
        <w:t>z firmą, która podszyła się pod dotychczasowego sprzedawcę prądu, gazu, usług telekomunikacyjnych</w:t>
      </w:r>
      <w:r>
        <w:rPr>
          <w:sz w:val="22"/>
        </w:rPr>
        <w:t xml:space="preserve">? </w:t>
      </w:r>
      <w:r w:rsidR="0004129C">
        <w:rPr>
          <w:sz w:val="22"/>
        </w:rPr>
        <w:t xml:space="preserve">Dostałeś nakaz zapłaty lub pismo z sądu? </w:t>
      </w:r>
      <w:r w:rsidR="0004129C" w:rsidRPr="0004129C">
        <w:rPr>
          <w:sz w:val="22"/>
        </w:rPr>
        <w:t>Jak najszybciej skontaktuj się ze </w:t>
      </w:r>
      <w:hyperlink r:id="rId8" w:history="1">
        <w:r w:rsidR="0004129C" w:rsidRPr="0004129C">
          <w:rPr>
            <w:rStyle w:val="Hipercze"/>
            <w:sz w:val="22"/>
          </w:rPr>
          <w:t>Stowarzyszeniem Aquila</w:t>
        </w:r>
      </w:hyperlink>
      <w:r w:rsidR="0004129C" w:rsidRPr="0004129C">
        <w:rPr>
          <w:sz w:val="22"/>
        </w:rPr>
        <w:t>, które udziela pomocy prawnej </w:t>
      </w:r>
      <w:r w:rsidR="0004129C" w:rsidRPr="0004129C">
        <w:rPr>
          <w:b/>
          <w:bCs/>
          <w:sz w:val="22"/>
        </w:rPr>
        <w:t>na etapie sądowym</w:t>
      </w:r>
      <w:r w:rsidR="0004129C" w:rsidRPr="0004129C">
        <w:rPr>
          <w:sz w:val="22"/>
        </w:rPr>
        <w:t>. Pamiętaj, że na obronę przed nakazem zapłaty masz tylko 14 dni od dnia, w którym go odbierzesz.</w:t>
      </w:r>
      <w:r w:rsidR="0004129C">
        <w:rPr>
          <w:sz w:val="22"/>
        </w:rPr>
        <w:t xml:space="preserve"> Pomocy udzielają również </w:t>
      </w:r>
      <w:hyperlink r:id="rId9" w:history="1">
        <w:r w:rsidR="0004129C">
          <w:rPr>
            <w:rStyle w:val="Hipercze"/>
            <w:sz w:val="22"/>
          </w:rPr>
          <w:t>miejscy lub powiatowi rzecznicy</w:t>
        </w:r>
        <w:r w:rsidR="0004129C" w:rsidRPr="0004129C">
          <w:rPr>
            <w:rStyle w:val="Hipercze"/>
            <w:sz w:val="22"/>
          </w:rPr>
          <w:t xml:space="preserve"> konsumentów</w:t>
        </w:r>
      </w:hyperlink>
      <w:r w:rsidR="0004129C" w:rsidRPr="0004129C">
        <w:rPr>
          <w:sz w:val="22"/>
        </w:rPr>
        <w:t>.</w:t>
      </w:r>
      <w:r w:rsidR="0004129C">
        <w:rPr>
          <w:sz w:val="22"/>
        </w:rPr>
        <w:t xml:space="preserve"> </w:t>
      </w:r>
    </w:p>
    <w:p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:rsidR="00641522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</w:rPr>
        <w:t xml:space="preserve"> </w:t>
      </w:r>
      <w:hyperlink r:id="rId10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11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12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Twoim mieście lub powiecie</w:t>
      </w:r>
    </w:p>
    <w:p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Pl. Powstańców Warszawy 1, 00-950 Warszawa</w:t>
      </w:r>
      <w:r w:rsidR="00E911E9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  <w:r w:rsidR="00E911E9"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60 246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3" w:history="1">
        <w:r w:rsidR="00293C98" w:rsidRPr="004261CF">
          <w:rPr>
            <w:rStyle w:val="Hipercze"/>
            <w:rFonts w:ascii="Trebuchet MS" w:hAnsi="Trebuchet MS" w:cs="Tahoma"/>
            <w:color w:val="auto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>Twitter: @</w:t>
      </w:r>
      <w:hyperlink r:id="rId14" w:history="1">
        <w:r w:rsidR="00514173" w:rsidRPr="007E6869">
          <w:rPr>
            <w:rStyle w:val="Hipercze"/>
            <w:rFonts w:ascii="Trebuchet MS" w:hAnsi="Trebuchet MS"/>
            <w:sz w:val="18"/>
            <w:szCs w:val="18"/>
          </w:rPr>
          <w:t>@UOKiKgovPL</w:t>
        </w:r>
      </w:hyperlink>
    </w:p>
    <w:sectPr w:rsidR="000B1AC5" w:rsidRPr="00641522" w:rsidSect="006439FA">
      <w:headerReference w:type="default" r:id="rId15"/>
      <w:footerReference w:type="default" r:id="rId16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1C" w:rsidRDefault="00C7721C">
      <w:r>
        <w:separator/>
      </w:r>
    </w:p>
  </w:endnote>
  <w:endnote w:type="continuationSeparator" w:id="0">
    <w:p w:rsidR="00C7721C" w:rsidRDefault="00C7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C7721C" w:rsidP="004470CD">
    <w:pPr>
      <w:pStyle w:val="Stopka"/>
    </w:pPr>
  </w:p>
  <w:p w:rsidR="0059016B" w:rsidRDefault="00C7721C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1C" w:rsidRDefault="00C7721C">
      <w:r>
        <w:separator/>
      </w:r>
    </w:p>
  </w:footnote>
  <w:footnote w:type="continuationSeparator" w:id="0">
    <w:p w:rsidR="00C7721C" w:rsidRDefault="00C7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C7721C" w:rsidP="0041396E">
    <w:pPr>
      <w:pStyle w:val="Nagwek"/>
      <w:tabs>
        <w:tab w:val="clear" w:pos="9072"/>
      </w:tabs>
    </w:pPr>
  </w:p>
  <w:p w:rsidR="0059016B" w:rsidRDefault="00C7721C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4129C"/>
    <w:rsid w:val="00073AA7"/>
    <w:rsid w:val="00084E3E"/>
    <w:rsid w:val="000B1AC5"/>
    <w:rsid w:val="000D13D3"/>
    <w:rsid w:val="000F37DD"/>
    <w:rsid w:val="00120FBD"/>
    <w:rsid w:val="0012424D"/>
    <w:rsid w:val="001641C7"/>
    <w:rsid w:val="00182A08"/>
    <w:rsid w:val="00185FB7"/>
    <w:rsid w:val="00190D5A"/>
    <w:rsid w:val="00193680"/>
    <w:rsid w:val="001979B5"/>
    <w:rsid w:val="001A5F7C"/>
    <w:rsid w:val="001C1FAD"/>
    <w:rsid w:val="00202FCE"/>
    <w:rsid w:val="00205580"/>
    <w:rsid w:val="00236BF6"/>
    <w:rsid w:val="00256A03"/>
    <w:rsid w:val="00260382"/>
    <w:rsid w:val="00265284"/>
    <w:rsid w:val="00266CB4"/>
    <w:rsid w:val="00291737"/>
    <w:rsid w:val="00293C98"/>
    <w:rsid w:val="00295B34"/>
    <w:rsid w:val="002A5D69"/>
    <w:rsid w:val="002B38C9"/>
    <w:rsid w:val="002C0D5D"/>
    <w:rsid w:val="002C6ABE"/>
    <w:rsid w:val="002F23F8"/>
    <w:rsid w:val="00360248"/>
    <w:rsid w:val="00366A46"/>
    <w:rsid w:val="003E3F9D"/>
    <w:rsid w:val="003F69A4"/>
    <w:rsid w:val="00405E5D"/>
    <w:rsid w:val="004349BA"/>
    <w:rsid w:val="004365C7"/>
    <w:rsid w:val="004659D6"/>
    <w:rsid w:val="0048240E"/>
    <w:rsid w:val="00486DB1"/>
    <w:rsid w:val="00493E10"/>
    <w:rsid w:val="004F04D3"/>
    <w:rsid w:val="005003F9"/>
    <w:rsid w:val="00511BE3"/>
    <w:rsid w:val="00514173"/>
    <w:rsid w:val="005212D0"/>
    <w:rsid w:val="00522B70"/>
    <w:rsid w:val="00523E0D"/>
    <w:rsid w:val="0052710E"/>
    <w:rsid w:val="00543990"/>
    <w:rsid w:val="005442FC"/>
    <w:rsid w:val="00550A97"/>
    <w:rsid w:val="005973FD"/>
    <w:rsid w:val="00597C68"/>
    <w:rsid w:val="005E5705"/>
    <w:rsid w:val="005F14B0"/>
    <w:rsid w:val="005F1EBD"/>
    <w:rsid w:val="006060C3"/>
    <w:rsid w:val="00620D94"/>
    <w:rsid w:val="00631A5C"/>
    <w:rsid w:val="00633D4E"/>
    <w:rsid w:val="0063526F"/>
    <w:rsid w:val="00637E86"/>
    <w:rsid w:val="00641522"/>
    <w:rsid w:val="006439FA"/>
    <w:rsid w:val="006502DA"/>
    <w:rsid w:val="00671548"/>
    <w:rsid w:val="00686FFD"/>
    <w:rsid w:val="006A2CB6"/>
    <w:rsid w:val="006A4A7A"/>
    <w:rsid w:val="006B0848"/>
    <w:rsid w:val="006B67DA"/>
    <w:rsid w:val="006C34AE"/>
    <w:rsid w:val="006D11C1"/>
    <w:rsid w:val="006E37C1"/>
    <w:rsid w:val="007039EC"/>
    <w:rsid w:val="0074489D"/>
    <w:rsid w:val="007514AD"/>
    <w:rsid w:val="00764CD4"/>
    <w:rsid w:val="007B3076"/>
    <w:rsid w:val="007F5CA8"/>
    <w:rsid w:val="0081753E"/>
    <w:rsid w:val="00826152"/>
    <w:rsid w:val="008457EB"/>
    <w:rsid w:val="0085010E"/>
    <w:rsid w:val="00893BAD"/>
    <w:rsid w:val="00896985"/>
    <w:rsid w:val="008C1648"/>
    <w:rsid w:val="008C3A5F"/>
    <w:rsid w:val="008C5FC2"/>
    <w:rsid w:val="008D12A2"/>
    <w:rsid w:val="008D5771"/>
    <w:rsid w:val="008F2935"/>
    <w:rsid w:val="008F4588"/>
    <w:rsid w:val="008F6320"/>
    <w:rsid w:val="009305C5"/>
    <w:rsid w:val="00935E2D"/>
    <w:rsid w:val="00940B67"/>
    <w:rsid w:val="00940E8F"/>
    <w:rsid w:val="0095551D"/>
    <w:rsid w:val="009652F2"/>
    <w:rsid w:val="00997528"/>
    <w:rsid w:val="009A2799"/>
    <w:rsid w:val="00A13244"/>
    <w:rsid w:val="00A239AA"/>
    <w:rsid w:val="00A439E8"/>
    <w:rsid w:val="00A52616"/>
    <w:rsid w:val="00A528C9"/>
    <w:rsid w:val="00A67634"/>
    <w:rsid w:val="00A734A5"/>
    <w:rsid w:val="00A73A4F"/>
    <w:rsid w:val="00A77DA2"/>
    <w:rsid w:val="00AB2BFA"/>
    <w:rsid w:val="00AE2923"/>
    <w:rsid w:val="00AE38E3"/>
    <w:rsid w:val="00B12C3E"/>
    <w:rsid w:val="00B40CFD"/>
    <w:rsid w:val="00B41502"/>
    <w:rsid w:val="00B51024"/>
    <w:rsid w:val="00B60F9C"/>
    <w:rsid w:val="00B6769E"/>
    <w:rsid w:val="00BA26F7"/>
    <w:rsid w:val="00BD0481"/>
    <w:rsid w:val="00BE2623"/>
    <w:rsid w:val="00BE2C45"/>
    <w:rsid w:val="00BE68EE"/>
    <w:rsid w:val="00BF4AE4"/>
    <w:rsid w:val="00C26B64"/>
    <w:rsid w:val="00C27366"/>
    <w:rsid w:val="00C33212"/>
    <w:rsid w:val="00C63AA8"/>
    <w:rsid w:val="00C756D4"/>
    <w:rsid w:val="00C7721C"/>
    <w:rsid w:val="00C7783C"/>
    <w:rsid w:val="00CB1AE6"/>
    <w:rsid w:val="00CB3ED4"/>
    <w:rsid w:val="00CC3B28"/>
    <w:rsid w:val="00D07AAB"/>
    <w:rsid w:val="00D1323F"/>
    <w:rsid w:val="00D437BD"/>
    <w:rsid w:val="00D47CCF"/>
    <w:rsid w:val="00D6457B"/>
    <w:rsid w:val="00D71A41"/>
    <w:rsid w:val="00D8309E"/>
    <w:rsid w:val="00DD34A3"/>
    <w:rsid w:val="00DF782B"/>
    <w:rsid w:val="00E03AEF"/>
    <w:rsid w:val="00E42093"/>
    <w:rsid w:val="00E64103"/>
    <w:rsid w:val="00E911E9"/>
    <w:rsid w:val="00EE769E"/>
    <w:rsid w:val="00F21EAC"/>
    <w:rsid w:val="00F344EF"/>
    <w:rsid w:val="00F439EC"/>
    <w:rsid w:val="00F54E42"/>
    <w:rsid w:val="00F960CF"/>
    <w:rsid w:val="00FF00BF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63F4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1C1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1C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41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4565" TargetMode="External"/><Relationship Id="rId13" Type="http://schemas.openxmlformats.org/officeDocument/2006/relationships/hyperlink" Target="mailto:biuroprasowe@uokik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download.php?plik=19068" TargetMode="External"/><Relationship Id="rId12" Type="http://schemas.openxmlformats.org/officeDocument/2006/relationships/hyperlink" Target="https://uokik.gov.pl/pomoc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ja-konsumentow.org.pl/63,tu-znajdziesz-pomoc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hyperlink" Target="https://twitter.com/UOKiKgov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68</cp:revision>
  <cp:lastPrinted>2018-11-26T12:21:00Z</cp:lastPrinted>
  <dcterms:created xsi:type="dcterms:W3CDTF">2018-02-01T08:50:00Z</dcterms:created>
  <dcterms:modified xsi:type="dcterms:W3CDTF">2018-12-21T14:52:00Z</dcterms:modified>
</cp:coreProperties>
</file>