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E0E0" w14:textId="122C1414" w:rsidR="005A3BA7" w:rsidRPr="0024118E" w:rsidRDefault="00BA7356" w:rsidP="005A3BA7">
      <w:pPr>
        <w:spacing w:line="360" w:lineRule="auto"/>
        <w:jc w:val="both"/>
        <w:rPr>
          <w:sz w:val="32"/>
          <w:szCs w:val="32"/>
        </w:rPr>
      </w:pPr>
      <w:r>
        <w:rPr>
          <w:sz w:val="32"/>
          <w:szCs w:val="32"/>
        </w:rPr>
        <w:t>LAMPS, CHANDELIERS –</w:t>
      </w:r>
      <w:r w:rsidR="00BB0CC1">
        <w:rPr>
          <w:sz w:val="32"/>
          <w:szCs w:val="32"/>
        </w:rPr>
        <w:t xml:space="preserve"> </w:t>
      </w:r>
      <w:r>
        <w:rPr>
          <w:sz w:val="32"/>
          <w:szCs w:val="32"/>
        </w:rPr>
        <w:t>TRADE INSPECTION’S INSVESTIGATION</w:t>
      </w:r>
    </w:p>
    <w:p w14:paraId="6396CE6F" w14:textId="77777777" w:rsidR="005A3BA7" w:rsidRPr="000250AD" w:rsidRDefault="005A3BA7" w:rsidP="005A3BA7">
      <w:pPr>
        <w:pStyle w:val="Akapitzlist"/>
        <w:numPr>
          <w:ilvl w:val="0"/>
          <w:numId w:val="6"/>
        </w:numPr>
        <w:shd w:val="clear" w:color="auto" w:fill="FFFFFF"/>
        <w:spacing w:before="100" w:beforeAutospacing="1" w:after="240" w:line="360" w:lineRule="auto"/>
        <w:jc w:val="both"/>
        <w:rPr>
          <w:rFonts w:cs="Tahoma"/>
          <w:b/>
          <w:bCs/>
          <w:color w:val="000000" w:themeColor="text1"/>
          <w:sz w:val="22"/>
        </w:rPr>
      </w:pPr>
      <w:r>
        <w:rPr>
          <w:b/>
          <w:bCs/>
          <w:color w:val="000000" w:themeColor="text1"/>
          <w:sz w:val="22"/>
        </w:rPr>
        <w:t>The Trade Inspection has reservations about light fittings (e.g. desk lamps or chandeliers) such as structural defects and incorrect labelling.</w:t>
      </w:r>
    </w:p>
    <w:p w14:paraId="2B7A6918" w14:textId="77777777" w:rsidR="005A3BA7" w:rsidRPr="000250AD" w:rsidRDefault="005A3BA7" w:rsidP="005A3BA7">
      <w:pPr>
        <w:pStyle w:val="Akapitzlist"/>
        <w:numPr>
          <w:ilvl w:val="0"/>
          <w:numId w:val="6"/>
        </w:numPr>
        <w:shd w:val="clear" w:color="auto" w:fill="FFFFFF"/>
        <w:spacing w:before="100" w:beforeAutospacing="1" w:after="240" w:line="360" w:lineRule="auto"/>
        <w:jc w:val="both"/>
        <w:rPr>
          <w:rFonts w:cs="Tahoma"/>
          <w:b/>
          <w:color w:val="000000" w:themeColor="text1"/>
          <w:sz w:val="22"/>
        </w:rPr>
      </w:pPr>
      <w:r>
        <w:rPr>
          <w:b/>
          <w:color w:val="000000" w:themeColor="text1"/>
          <w:sz w:val="22"/>
        </w:rPr>
        <w:t>In the second quarter of 2019, the Trade Inspection checked 192 of such products.</w:t>
      </w:r>
    </w:p>
    <w:p w14:paraId="121E7F5C" w14:textId="66E68A77" w:rsidR="005A3BA7" w:rsidRPr="000250AD" w:rsidRDefault="005A3BA7" w:rsidP="005A3BA7">
      <w:pPr>
        <w:pStyle w:val="Akapitzlist"/>
        <w:numPr>
          <w:ilvl w:val="0"/>
          <w:numId w:val="6"/>
        </w:numPr>
        <w:shd w:val="clear" w:color="auto" w:fill="FFFFFF"/>
        <w:spacing w:before="100" w:beforeAutospacing="1" w:after="240" w:line="360" w:lineRule="auto"/>
        <w:jc w:val="both"/>
        <w:rPr>
          <w:rFonts w:cs="Tahoma"/>
          <w:b/>
          <w:color w:val="000000" w:themeColor="text1"/>
          <w:sz w:val="22"/>
        </w:rPr>
      </w:pPr>
      <w:r>
        <w:rPr>
          <w:b/>
          <w:bCs/>
          <w:color w:val="000000" w:themeColor="text1"/>
          <w:sz w:val="22"/>
        </w:rPr>
        <w:t xml:space="preserve">Many irregularities can be </w:t>
      </w:r>
      <w:r w:rsidR="00FA7F32">
        <w:rPr>
          <w:b/>
          <w:bCs/>
          <w:color w:val="000000" w:themeColor="text1"/>
          <w:sz w:val="22"/>
        </w:rPr>
        <w:t xml:space="preserve">spotted </w:t>
      </w:r>
      <w:r>
        <w:rPr>
          <w:b/>
          <w:bCs/>
          <w:color w:val="000000" w:themeColor="text1"/>
          <w:sz w:val="22"/>
        </w:rPr>
        <w:t>with the naked eye, which is why consumers should be vigilant when shopping.</w:t>
      </w:r>
    </w:p>
    <w:p w14:paraId="3708A465" w14:textId="5BE80DE4" w:rsidR="005A3BA7" w:rsidRDefault="005A3BA7" w:rsidP="005A3BA7">
      <w:pPr>
        <w:spacing w:after="240" w:line="360" w:lineRule="auto"/>
        <w:jc w:val="both"/>
        <w:rPr>
          <w:sz w:val="22"/>
        </w:rPr>
      </w:pPr>
      <w:r>
        <w:rPr>
          <w:b/>
          <w:sz w:val="22"/>
        </w:rPr>
        <w:t xml:space="preserve"> [Warsaw, </w:t>
      </w:r>
      <w:r w:rsidR="00BB0CC1">
        <w:rPr>
          <w:b/>
          <w:sz w:val="22"/>
        </w:rPr>
        <w:t>31</w:t>
      </w:r>
      <w:r>
        <w:rPr>
          <w:b/>
          <w:sz w:val="22"/>
        </w:rPr>
        <w:t xml:space="preserve"> </w:t>
      </w:r>
      <w:r w:rsidR="00BB0CC1">
        <w:rPr>
          <w:b/>
          <w:sz w:val="22"/>
        </w:rPr>
        <w:t>October</w:t>
      </w:r>
      <w:bookmarkStart w:id="0" w:name="_GoBack"/>
      <w:bookmarkEnd w:id="0"/>
      <w:r>
        <w:rPr>
          <w:b/>
          <w:sz w:val="22"/>
        </w:rPr>
        <w:t xml:space="preserve"> 2019]</w:t>
      </w:r>
      <w:r>
        <w:rPr>
          <w:sz w:val="22"/>
        </w:rPr>
        <w:t xml:space="preserve"> In the second quarter of 2019, the Trade Inspection investigated 192 light fittings, i.e. various types of lamps. The investigation covered stores, supermarkets and wholesalers in 10 provinces, a total of 54 entrepreneurs. Inspectors had reservations about as many as 91 products (47.4%). This is more than a year ago. In more than half of the cases the manufacturer’s or importer’s name was missing, slightly less than half of products had incomplete information about safe use, or none at all. In some cases, there was no declaration of conformity or it was incorrectly drafted.</w:t>
      </w:r>
    </w:p>
    <w:p w14:paraId="61978477" w14:textId="77777777" w:rsidR="005A3BA7" w:rsidRDefault="005A3BA7" w:rsidP="005A3BA7">
      <w:pPr>
        <w:spacing w:after="240" w:line="360" w:lineRule="auto"/>
        <w:jc w:val="both"/>
        <w:rPr>
          <w:sz w:val="22"/>
        </w:rPr>
      </w:pPr>
      <w:r>
        <w:rPr>
          <w:sz w:val="22"/>
        </w:rPr>
        <w:t>Ten fittings were checked in a laboratory. In nine cases the product misfeasance was found, such as insufficient insulation, inadequate protection of cables against damage or lack of temperature resistance.</w:t>
      </w:r>
    </w:p>
    <w:p w14:paraId="0CC1B7E7" w14:textId="77777777" w:rsidR="005A3BA7" w:rsidRPr="008A1E2C" w:rsidRDefault="005A3BA7" w:rsidP="005A3BA7">
      <w:pPr>
        <w:spacing w:after="240" w:line="360" w:lineRule="auto"/>
        <w:jc w:val="both"/>
        <w:rPr>
          <w:sz w:val="22"/>
        </w:rPr>
      </w:pPr>
      <w:r>
        <w:rPr>
          <w:sz w:val="22"/>
        </w:rPr>
        <w:t>Many entrepreneurs voluntarily removed formal irregularities. In 15 cases, the Trade Inspection issued decisions on prohibiting products from entering the market because they did not meet the requirements or posed a threat.</w:t>
      </w:r>
    </w:p>
    <w:p w14:paraId="7EB8D741" w14:textId="77777777" w:rsidR="005A3BA7" w:rsidRPr="000250AD" w:rsidRDefault="005A3BA7" w:rsidP="00953FD1">
      <w:pPr>
        <w:spacing w:after="240" w:line="360" w:lineRule="auto"/>
        <w:jc w:val="both"/>
        <w:outlineLvl w:val="2"/>
        <w:rPr>
          <w:rFonts w:cs="Tahoma"/>
          <w:b/>
          <w:bCs/>
          <w:sz w:val="22"/>
        </w:rPr>
      </w:pPr>
      <w:r>
        <w:rPr>
          <w:b/>
          <w:bCs/>
          <w:sz w:val="22"/>
        </w:rPr>
        <w:t>Advice for consumers</w:t>
      </w:r>
    </w:p>
    <w:p w14:paraId="1426DD9D" w14:textId="77777777" w:rsidR="005A3BA7" w:rsidRDefault="00BA7356" w:rsidP="00953FD1">
      <w:pPr>
        <w:pStyle w:val="Akapitzlist"/>
        <w:numPr>
          <w:ilvl w:val="0"/>
          <w:numId w:val="7"/>
        </w:numPr>
        <w:spacing w:after="100" w:afterAutospacing="1" w:line="372" w:lineRule="auto"/>
        <w:jc w:val="both"/>
        <w:rPr>
          <w:sz w:val="22"/>
        </w:rPr>
      </w:pPr>
      <w:r>
        <w:rPr>
          <w:sz w:val="22"/>
        </w:rPr>
        <w:t>Check if a lamp or chandelier is CE marked as the CE marking is the manufacturer’s declaration that the product meets legal requirements and thus is safe.</w:t>
      </w:r>
    </w:p>
    <w:p w14:paraId="32109366" w14:textId="01A7052D" w:rsidR="005A3BA7" w:rsidRDefault="005A3BA7" w:rsidP="00953FD1">
      <w:pPr>
        <w:pStyle w:val="Akapitzlist"/>
        <w:numPr>
          <w:ilvl w:val="0"/>
          <w:numId w:val="7"/>
        </w:numPr>
        <w:spacing w:after="100" w:afterAutospacing="1" w:line="372" w:lineRule="auto"/>
        <w:jc w:val="both"/>
        <w:rPr>
          <w:sz w:val="22"/>
        </w:rPr>
      </w:pPr>
      <w:r>
        <w:rPr>
          <w:sz w:val="22"/>
        </w:rPr>
        <w:t>The product, user manual, warranty card or other documentation should</w:t>
      </w:r>
      <w:r w:rsidR="007E434D">
        <w:rPr>
          <w:sz w:val="22"/>
        </w:rPr>
        <w:t xml:space="preserve"> be</w:t>
      </w:r>
      <w:r>
        <w:rPr>
          <w:sz w:val="22"/>
        </w:rPr>
        <w:t xml:space="preserve"> provide</w:t>
      </w:r>
      <w:r w:rsidR="007E434D">
        <w:rPr>
          <w:sz w:val="22"/>
        </w:rPr>
        <w:t>d with</w:t>
      </w:r>
      <w:r>
        <w:rPr>
          <w:sz w:val="22"/>
        </w:rPr>
        <w:t xml:space="preserve"> the name, model, serial number, manufacturer’s or importer’s details.</w:t>
      </w:r>
    </w:p>
    <w:p w14:paraId="40F36ED8" w14:textId="77777777" w:rsidR="005A3BA7" w:rsidRDefault="005A3BA7" w:rsidP="00953FD1">
      <w:pPr>
        <w:pStyle w:val="Akapitzlist"/>
        <w:numPr>
          <w:ilvl w:val="0"/>
          <w:numId w:val="7"/>
        </w:numPr>
        <w:spacing w:after="100" w:afterAutospacing="1" w:line="372" w:lineRule="auto"/>
        <w:jc w:val="both"/>
        <w:rPr>
          <w:sz w:val="22"/>
        </w:rPr>
      </w:pPr>
      <w:r>
        <w:rPr>
          <w:sz w:val="22"/>
        </w:rPr>
        <w:t>Check on the light fittings what type of light source fits it and what its maximum power is.</w:t>
      </w:r>
    </w:p>
    <w:p w14:paraId="55F0368D" w14:textId="77777777" w:rsidR="005A3BA7" w:rsidRDefault="005A3BA7" w:rsidP="00953FD1">
      <w:pPr>
        <w:pStyle w:val="Akapitzlist"/>
        <w:numPr>
          <w:ilvl w:val="0"/>
          <w:numId w:val="7"/>
        </w:numPr>
        <w:spacing w:after="100" w:afterAutospacing="1" w:line="372" w:lineRule="auto"/>
        <w:jc w:val="both"/>
        <w:rPr>
          <w:sz w:val="22"/>
        </w:rPr>
      </w:pPr>
      <w:r>
        <w:rPr>
          <w:sz w:val="22"/>
        </w:rPr>
        <w:lastRenderedPageBreak/>
        <w:t>Before buying any product, check if it is not damaged and make sure that the cables and switches are well fitted and that the fitting is stable.</w:t>
      </w:r>
    </w:p>
    <w:p w14:paraId="7B699024" w14:textId="77777777" w:rsidR="005A3BA7" w:rsidRDefault="00BA7356" w:rsidP="00953FD1">
      <w:pPr>
        <w:pStyle w:val="Akapitzlist"/>
        <w:numPr>
          <w:ilvl w:val="0"/>
          <w:numId w:val="7"/>
        </w:numPr>
        <w:spacing w:after="100" w:afterAutospacing="1" w:line="372" w:lineRule="auto"/>
        <w:jc w:val="both"/>
        <w:rPr>
          <w:sz w:val="22"/>
        </w:rPr>
      </w:pPr>
      <w:r>
        <w:rPr>
          <w:sz w:val="22"/>
        </w:rPr>
        <w:t xml:space="preserve">Indoor lamps cannot be mounted outside – use them in accordance with their intended purpose. </w:t>
      </w:r>
    </w:p>
    <w:p w14:paraId="1BCBBBE0" w14:textId="77777777" w:rsidR="005A3BA7" w:rsidRPr="00ED311B" w:rsidRDefault="005A3BA7" w:rsidP="00953FD1">
      <w:pPr>
        <w:pStyle w:val="Akapitzlist"/>
        <w:numPr>
          <w:ilvl w:val="0"/>
          <w:numId w:val="7"/>
        </w:numPr>
        <w:spacing w:after="100" w:afterAutospacing="1" w:line="372" w:lineRule="auto"/>
        <w:jc w:val="both"/>
        <w:rPr>
          <w:rStyle w:val="Hipercze"/>
          <w:color w:val="auto"/>
          <w:sz w:val="22"/>
          <w:u w:val="none"/>
        </w:rPr>
      </w:pPr>
      <w:r>
        <w:rPr>
          <w:sz w:val="22"/>
        </w:rPr>
        <w:t>If you have doubts about purchases, please contact the</w:t>
      </w:r>
      <w:r>
        <w:t xml:space="preserve"> </w:t>
      </w:r>
      <w:hyperlink r:id="rId7" w:anchor="faq595" w:history="1">
        <w:r>
          <w:rPr>
            <w:rStyle w:val="Hipercze"/>
            <w:sz w:val="22"/>
          </w:rPr>
          <w:t>Trade Inspection.</w:t>
        </w:r>
      </w:hyperlink>
    </w:p>
    <w:p w14:paraId="71F35185" w14:textId="77777777" w:rsidR="008F4319" w:rsidRDefault="005A3BA7" w:rsidP="00953FD1">
      <w:pPr>
        <w:pStyle w:val="Akapitzlist"/>
        <w:numPr>
          <w:ilvl w:val="0"/>
          <w:numId w:val="7"/>
        </w:numPr>
        <w:spacing w:line="360" w:lineRule="auto"/>
        <w:jc w:val="both"/>
        <w:rPr>
          <w:sz w:val="22"/>
        </w:rPr>
      </w:pPr>
      <w:r>
        <w:rPr>
          <w:sz w:val="22"/>
        </w:rPr>
        <w:t>If the product is defective, file a</w:t>
      </w:r>
      <w:r>
        <w:t xml:space="preserve"> </w:t>
      </w:r>
      <w:hyperlink r:id="rId8" w:history="1">
        <w:r>
          <w:rPr>
            <w:rStyle w:val="Hipercze"/>
            <w:sz w:val="22"/>
          </w:rPr>
          <w:t>complaint</w:t>
        </w:r>
      </w:hyperlink>
      <w:r>
        <w:rPr>
          <w:sz w:val="22"/>
        </w:rPr>
        <w:t>.</w:t>
      </w:r>
    </w:p>
    <w:p w14:paraId="1E8B50A8" w14:textId="77777777" w:rsidR="008F4319" w:rsidRPr="008F4319" w:rsidRDefault="008F4319" w:rsidP="00953FD1">
      <w:pPr>
        <w:pStyle w:val="Akapitzlist"/>
        <w:numPr>
          <w:ilvl w:val="0"/>
          <w:numId w:val="7"/>
        </w:numPr>
        <w:spacing w:line="360" w:lineRule="auto"/>
        <w:jc w:val="both"/>
        <w:rPr>
          <w:sz w:val="22"/>
        </w:rPr>
      </w:pPr>
      <w:r>
        <w:rPr>
          <w:sz w:val="22"/>
        </w:rPr>
        <w:t>Do not be influenced by the price of the lamp. Bear in mind that the amount and type of the required light sources greatly affect operating costs.</w:t>
      </w:r>
    </w:p>
    <w:sectPr w:rsidR="008F4319" w:rsidRPr="008F4319" w:rsidSect="008D527A">
      <w:headerReference w:type="default" r:id="rId9"/>
      <w:footerReference w:type="default" r:id="rId10"/>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591E3" w14:textId="77777777" w:rsidR="00F97E7F" w:rsidRDefault="00F97E7F">
      <w:r>
        <w:separator/>
      </w:r>
    </w:p>
  </w:endnote>
  <w:endnote w:type="continuationSeparator" w:id="0">
    <w:p w14:paraId="18D91BE9" w14:textId="77777777" w:rsidR="00F97E7F" w:rsidRDefault="00F9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6F90" w14:textId="5C3756EA" w:rsidR="0059016B" w:rsidRPr="00924ABC" w:rsidRDefault="005A3BA7" w:rsidP="00953FD1">
    <w:pPr>
      <w:pStyle w:val="Stopka"/>
      <w:tabs>
        <w:tab w:val="clear" w:pos="4536"/>
        <w:tab w:val="clear" w:pos="9072"/>
        <w:tab w:val="left" w:pos="709"/>
      </w:tabs>
      <w:rPr>
        <w:rFonts w:ascii="Segoe UI Semibold" w:hAnsi="Segoe UI Semibold" w:cs="Segoe UI Semibold"/>
        <w:color w:val="595959" w:themeColor="text1" w:themeTint="A6"/>
        <w:sz w:val="16"/>
        <w:szCs w:val="16"/>
      </w:rPr>
    </w:pPr>
    <w:r>
      <w:rPr>
        <w:noProof/>
        <w:lang w:val="pl-PL" w:eastAsia="pl-PL"/>
      </w:rPr>
      <w:drawing>
        <wp:anchor distT="0" distB="0" distL="114300" distR="114300" simplePos="0" relativeHeight="251659264" behindDoc="1" locked="0" layoutInCell="1" allowOverlap="1" wp14:anchorId="1670BF06" wp14:editId="7E5CF5C2">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Semibold" w:hAnsi="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4F4D221A" wp14:editId="5D222306">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3B847C63"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4D221A"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3B847C63"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 RELEASE</w:t>
                    </w:r>
                  </w:p>
                </w:txbxContent>
              </v:textbox>
              <w10:wrap anchorx="margin"/>
            </v:shape>
          </w:pict>
        </mc:Fallback>
      </mc:AlternateContent>
    </w:r>
    <w:r>
      <w:rPr>
        <w:rFonts w:ascii="Segoe UI Semibold" w:hAnsi="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01A68662" wp14:editId="6C7E11F9">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hyperlink r:id="rId2" w:history="1">
      <w:r w:rsidR="00953FD1" w:rsidRPr="000E6901">
        <w:rPr>
          <w:rStyle w:val="Hipercze"/>
          <w:rFonts w:ascii="Segoe UI Semibold" w:hAnsi="Segoe UI Semibold"/>
          <w:sz w:val="16"/>
          <w:szCs w:val="16"/>
        </w:rPr>
        <w:t>WWW.UOKiK.GOV.PL</w:t>
      </w:r>
    </w:hyperlink>
    <w:r w:rsidR="00953FD1">
      <w:rPr>
        <w:rFonts w:ascii="Segoe UI Semibold" w:hAnsi="Segoe UI Semibold"/>
        <w:color w:val="595959" w:themeColor="text1" w:themeTint="A6"/>
        <w:sz w:val="16"/>
        <w:szCs w:val="16"/>
      </w:rPr>
      <w:t xml:space="preserve"> </w:t>
    </w:r>
    <w:r w:rsidR="00953FD1">
      <w:rPr>
        <w:rFonts w:ascii="Segoe UI Semibold" w:hAnsi="Segoe UI Semibold"/>
        <w:color w:val="595959" w:themeColor="text1" w:themeTint="A6"/>
        <w:sz w:val="16"/>
        <w:szCs w:val="16"/>
      </w:rPr>
      <w:tab/>
    </w:r>
    <w:r>
      <w:rPr>
        <w:rFonts w:ascii="Segoe UI Semibold" w:hAnsi="Segoe UI Semibold"/>
        <w:color w:val="595959" w:themeColor="text1" w:themeTint="A6"/>
        <w:sz w:val="16"/>
        <w:szCs w:val="16"/>
      </w:rPr>
      <w:t>PHONE: 22 55 60</w:t>
    </w:r>
    <w:r w:rsidR="00953FD1">
      <w:rPr>
        <w:rFonts w:ascii="Segoe UI Semibold" w:hAnsi="Segoe UI Semibold"/>
        <w:color w:val="595959" w:themeColor="text1" w:themeTint="A6"/>
        <w:sz w:val="16"/>
        <w:szCs w:val="16"/>
      </w:rPr>
      <w:t> </w:t>
    </w:r>
    <w:r>
      <w:rPr>
        <w:rFonts w:ascii="Segoe UI Semibold" w:hAnsi="Segoe UI Semibold"/>
        <w:color w:val="595959" w:themeColor="text1" w:themeTint="A6"/>
        <w:sz w:val="16"/>
        <w:szCs w:val="16"/>
      </w:rPr>
      <w:t>246</w:t>
    </w:r>
    <w:r w:rsidR="00953FD1">
      <w:rPr>
        <w:rFonts w:ascii="Segoe UI Semibold" w:hAnsi="Segoe UI Semibold"/>
        <w:color w:val="595959" w:themeColor="text1" w:themeTint="A6"/>
        <w:sz w:val="16"/>
        <w:szCs w:val="16"/>
      </w:rPr>
      <w:t xml:space="preserve"> </w:t>
    </w:r>
    <w:r w:rsidR="00953FD1">
      <w:rPr>
        <w:rFonts w:ascii="Segoe UI Semibold" w:hAnsi="Segoe UI Semibold"/>
        <w:color w:val="595959" w:themeColor="text1" w:themeTint="A6"/>
        <w:sz w:val="16"/>
        <w:szCs w:val="16"/>
      </w:rPr>
      <w:tab/>
    </w:r>
    <w:r>
      <w:rPr>
        <w:rFonts w:ascii="Segoe UI Semibold" w:hAnsi="Segoe UI Semibold"/>
        <w:color w:val="595959" w:themeColor="text1" w:themeTint="A6"/>
        <w:sz w:val="16"/>
        <w:szCs w:val="16"/>
      </w:rPr>
      <w:t>MOBILE: 695 902 088</w:t>
    </w:r>
  </w:p>
  <w:p w14:paraId="7B5FE351" w14:textId="77777777"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olor w:val="595959" w:themeColor="text1" w:themeTint="A6"/>
        <w:sz w:val="16"/>
        <w:szCs w:val="16"/>
      </w:rPr>
      <w:t xml:space="preserve">The </w:t>
    </w:r>
    <w:proofErr w:type="spellStart"/>
    <w:r>
      <w:rPr>
        <w:rFonts w:ascii="Segoe UI Semibold" w:hAnsi="Segoe UI Semibold"/>
        <w:color w:val="595959" w:themeColor="text1" w:themeTint="A6"/>
        <w:sz w:val="16"/>
        <w:szCs w:val="16"/>
      </w:rPr>
      <w:t>UOKiK</w:t>
    </w:r>
    <w:proofErr w:type="spellEnd"/>
    <w:r>
      <w:rPr>
        <w:rFonts w:ascii="Segoe UI Semibold" w:hAnsi="Segoe UI Semibold"/>
        <w:color w:val="595959" w:themeColor="text1" w:themeTint="A6"/>
        <w:sz w:val="16"/>
        <w:szCs w:val="16"/>
      </w:rPr>
      <w:t xml:space="preserve"> Press Office </w:t>
    </w:r>
    <w:proofErr w:type="spellStart"/>
    <w:r>
      <w:rPr>
        <w:rFonts w:ascii="Segoe UI Semibold" w:hAnsi="Segoe UI Semibold"/>
        <w:color w:val="595959" w:themeColor="text1" w:themeTint="A6"/>
        <w:sz w:val="16"/>
        <w:szCs w:val="16"/>
      </w:rPr>
      <w:t>Powstańców</w:t>
    </w:r>
    <w:proofErr w:type="spellEnd"/>
    <w:r>
      <w:rPr>
        <w:rFonts w:ascii="Segoe UI Semibold" w:hAnsi="Segoe UI Semibold"/>
        <w:color w:val="595959" w:themeColor="text1" w:themeTint="A6"/>
        <w:sz w:val="16"/>
        <w:szCs w:val="16"/>
      </w:rPr>
      <w:t xml:space="preserve"> </w:t>
    </w:r>
    <w:proofErr w:type="spellStart"/>
    <w:r>
      <w:rPr>
        <w:rFonts w:ascii="Segoe UI Semibold" w:hAnsi="Segoe UI Semibold"/>
        <w:color w:val="595959" w:themeColor="text1" w:themeTint="A6"/>
        <w:sz w:val="16"/>
        <w:szCs w:val="16"/>
      </w:rPr>
      <w:t>Warszawy</w:t>
    </w:r>
    <w:proofErr w:type="spellEnd"/>
    <w:r>
      <w:rPr>
        <w:rFonts w:ascii="Segoe UI Semibold" w:hAnsi="Segoe UI Semibold"/>
        <w:color w:val="595959" w:themeColor="text1" w:themeTint="A6"/>
        <w:sz w:val="16"/>
        <w:szCs w:val="16"/>
      </w:rPr>
      <w:t xml:space="preserve"> 1, 00-950 Warsaw</w:t>
    </w:r>
    <w:r>
      <w:rPr>
        <w:rFonts w:ascii="Segoe UI Semibold" w:hAnsi="Segoe UI Semibold"/>
        <w:color w:val="595959" w:themeColor="text1" w:themeTint="A6"/>
        <w:sz w:val="16"/>
        <w:szCs w:val="16"/>
      </w:rPr>
      <w:br/>
      <w:t xml:space="preserve">E-mail: </w:t>
    </w:r>
    <w:hyperlink r:id="rId3" w:history="1">
      <w:r>
        <w:rPr>
          <w:rStyle w:val="Hipercze"/>
          <w:rFonts w:ascii="Segoe UI Semibold" w:hAnsi="Segoe UI Semibold"/>
          <w:color w:val="595959" w:themeColor="text1" w:themeTint="A6"/>
          <w:sz w:val="16"/>
          <w:szCs w:val="16"/>
        </w:rPr>
        <w:t>biuroprasowe@uokik.gov.pl</w:t>
      </w:r>
    </w:hyperlink>
    <w:r>
      <w:rPr>
        <w:rFonts w:ascii="Segoe UI Semibold" w:hAnsi="Segoe UI Semibold"/>
        <w:color w:val="595959" w:themeColor="text1" w:themeTint="A6"/>
        <w:sz w:val="16"/>
        <w:szCs w:val="16"/>
      </w:rPr>
      <w:t xml:space="preserve"> Twitter: </w:t>
    </w:r>
    <w:hyperlink r:id="rId4" w:history="1">
      <w:r>
        <w:rPr>
          <w:rStyle w:val="Hipercze"/>
          <w:rFonts w:ascii="Segoe UI Semibold" w:hAnsi="Segoe UI Semibold"/>
          <w:color w:val="595959" w:themeColor="text1" w:themeTint="A6"/>
          <w:sz w:val="16"/>
          <w:szCs w:val="16"/>
        </w:rPr>
        <w:t>@</w:t>
      </w:r>
      <w:proofErr w:type="spellStart"/>
      <w:r>
        <w:rPr>
          <w:rStyle w:val="u-linkcomplex-target"/>
          <w:rFonts w:ascii="Segoe UI Semibold" w:hAnsi="Segoe UI Semibold"/>
          <w:color w:val="595959" w:themeColor="text1" w:themeTint="A6"/>
          <w:sz w:val="16"/>
          <w:szCs w:val="16"/>
          <w:u w:val="single"/>
        </w:rPr>
        <w:t>UOKiKgovPL</w:t>
      </w:r>
      <w:proofErr w:type="spellEnd"/>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5C380" w14:textId="77777777" w:rsidR="00F97E7F" w:rsidRDefault="00F97E7F">
      <w:r>
        <w:separator/>
      </w:r>
    </w:p>
  </w:footnote>
  <w:footnote w:type="continuationSeparator" w:id="0">
    <w:p w14:paraId="6D9E5A8A" w14:textId="77777777" w:rsidR="00F97E7F" w:rsidRDefault="00F97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DE72" w14:textId="77777777" w:rsidR="0059016B" w:rsidRDefault="00C21071" w:rsidP="0041396E">
    <w:pPr>
      <w:pStyle w:val="Nagwek"/>
      <w:tabs>
        <w:tab w:val="clear" w:pos="9072"/>
      </w:tabs>
    </w:pPr>
    <w:r>
      <w:rPr>
        <w:noProof/>
        <w:lang w:val="pl-PL" w:eastAsia="pl-PL"/>
      </w:rPr>
      <w:drawing>
        <wp:anchor distT="0" distB="0" distL="114300" distR="114300" simplePos="0" relativeHeight="251656192" behindDoc="0" locked="0" layoutInCell="1" allowOverlap="1" wp14:anchorId="634F9F95" wp14:editId="00AA0AE6">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E14AD87" w14:textId="77777777" w:rsidR="0059016B" w:rsidRDefault="00F97E7F" w:rsidP="0041396E">
    <w:pPr>
      <w:pStyle w:val="Nagwek"/>
      <w:tabs>
        <w:tab w:val="clear" w:pos="9072"/>
      </w:tabs>
    </w:pPr>
  </w:p>
  <w:p w14:paraId="5A520662" w14:textId="77777777" w:rsidR="0059016B" w:rsidRDefault="00F97E7F"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90B4B"/>
    <w:multiLevelType w:val="hybridMultilevel"/>
    <w:tmpl w:val="DD489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42F96"/>
    <w:rsid w:val="000651E9"/>
    <w:rsid w:val="00073AA7"/>
    <w:rsid w:val="000A74FA"/>
    <w:rsid w:val="000B149D"/>
    <w:rsid w:val="000B1AC5"/>
    <w:rsid w:val="000B7247"/>
    <w:rsid w:val="0010559C"/>
    <w:rsid w:val="00107844"/>
    <w:rsid w:val="00115B9B"/>
    <w:rsid w:val="00120FBD"/>
    <w:rsid w:val="0012424D"/>
    <w:rsid w:val="0013159A"/>
    <w:rsid w:val="00135455"/>
    <w:rsid w:val="00140F14"/>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6A46"/>
    <w:rsid w:val="00377A0D"/>
    <w:rsid w:val="00382756"/>
    <w:rsid w:val="0038677D"/>
    <w:rsid w:val="003D3FF4"/>
    <w:rsid w:val="003D7161"/>
    <w:rsid w:val="003E3F9D"/>
    <w:rsid w:val="003E69E5"/>
    <w:rsid w:val="0040748E"/>
    <w:rsid w:val="00412206"/>
    <w:rsid w:val="0042055E"/>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2535"/>
    <w:rsid w:val="005442FC"/>
    <w:rsid w:val="0055631D"/>
    <w:rsid w:val="00593935"/>
    <w:rsid w:val="005973FD"/>
    <w:rsid w:val="00597C68"/>
    <w:rsid w:val="005A382B"/>
    <w:rsid w:val="005A3BA7"/>
    <w:rsid w:val="005A4047"/>
    <w:rsid w:val="005C0D39"/>
    <w:rsid w:val="005C3820"/>
    <w:rsid w:val="005C6232"/>
    <w:rsid w:val="005D6F7A"/>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31303"/>
    <w:rsid w:val="007402E0"/>
    <w:rsid w:val="0074489D"/>
    <w:rsid w:val="007514AD"/>
    <w:rsid w:val="0075524D"/>
    <w:rsid w:val="007560B0"/>
    <w:rsid w:val="007627D7"/>
    <w:rsid w:val="00776C4F"/>
    <w:rsid w:val="007838E4"/>
    <w:rsid w:val="007846DC"/>
    <w:rsid w:val="007A19D8"/>
    <w:rsid w:val="007E36E4"/>
    <w:rsid w:val="007E434D"/>
    <w:rsid w:val="007F0ACE"/>
    <w:rsid w:val="00804024"/>
    <w:rsid w:val="00817150"/>
    <w:rsid w:val="0081753E"/>
    <w:rsid w:val="0085010E"/>
    <w:rsid w:val="0085454F"/>
    <w:rsid w:val="0087354F"/>
    <w:rsid w:val="00881BA6"/>
    <w:rsid w:val="00896985"/>
    <w:rsid w:val="008C53D0"/>
    <w:rsid w:val="008D527A"/>
    <w:rsid w:val="008D56DA"/>
    <w:rsid w:val="008D5771"/>
    <w:rsid w:val="008F4319"/>
    <w:rsid w:val="008F472E"/>
    <w:rsid w:val="00902556"/>
    <w:rsid w:val="0090338C"/>
    <w:rsid w:val="0091048E"/>
    <w:rsid w:val="00914379"/>
    <w:rsid w:val="00924ABC"/>
    <w:rsid w:val="00935F5A"/>
    <w:rsid w:val="00940E8F"/>
    <w:rsid w:val="00951A65"/>
    <w:rsid w:val="0095309C"/>
    <w:rsid w:val="00953FD1"/>
    <w:rsid w:val="009652F2"/>
    <w:rsid w:val="009719ED"/>
    <w:rsid w:val="00986C37"/>
    <w:rsid w:val="00997528"/>
    <w:rsid w:val="0099796A"/>
    <w:rsid w:val="009C1346"/>
    <w:rsid w:val="009D05C8"/>
    <w:rsid w:val="009E3C0B"/>
    <w:rsid w:val="00A13244"/>
    <w:rsid w:val="00A239AA"/>
    <w:rsid w:val="00A439E8"/>
    <w:rsid w:val="00A45753"/>
    <w:rsid w:val="00A53423"/>
    <w:rsid w:val="00A62659"/>
    <w:rsid w:val="00A65F20"/>
    <w:rsid w:val="00A76293"/>
    <w:rsid w:val="00A77DA2"/>
    <w:rsid w:val="00A85D9D"/>
    <w:rsid w:val="00A92C4C"/>
    <w:rsid w:val="00AA602D"/>
    <w:rsid w:val="00AB572D"/>
    <w:rsid w:val="00AE2923"/>
    <w:rsid w:val="00AE7F9D"/>
    <w:rsid w:val="00B028F7"/>
    <w:rsid w:val="00B22863"/>
    <w:rsid w:val="00B41502"/>
    <w:rsid w:val="00B51024"/>
    <w:rsid w:val="00B60CD8"/>
    <w:rsid w:val="00B60F9C"/>
    <w:rsid w:val="00B6769E"/>
    <w:rsid w:val="00B73F22"/>
    <w:rsid w:val="00B76F9A"/>
    <w:rsid w:val="00B810B2"/>
    <w:rsid w:val="00BA26F7"/>
    <w:rsid w:val="00BA7356"/>
    <w:rsid w:val="00BA79F0"/>
    <w:rsid w:val="00BB0CC1"/>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965"/>
    <w:rsid w:val="00CB1AE6"/>
    <w:rsid w:val="00CB3ED4"/>
    <w:rsid w:val="00CB3F86"/>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182C"/>
    <w:rsid w:val="00DC5754"/>
    <w:rsid w:val="00DD34A3"/>
    <w:rsid w:val="00DD6056"/>
    <w:rsid w:val="00DE7C6A"/>
    <w:rsid w:val="00DF2857"/>
    <w:rsid w:val="00DF782B"/>
    <w:rsid w:val="00E03AEF"/>
    <w:rsid w:val="00E102DE"/>
    <w:rsid w:val="00E24825"/>
    <w:rsid w:val="00E42093"/>
    <w:rsid w:val="00E522AD"/>
    <w:rsid w:val="00E64103"/>
    <w:rsid w:val="00E76CD1"/>
    <w:rsid w:val="00EE4AD8"/>
    <w:rsid w:val="00F139AC"/>
    <w:rsid w:val="00F21EAC"/>
    <w:rsid w:val="00F3243D"/>
    <w:rsid w:val="00F46D0D"/>
    <w:rsid w:val="00F92B59"/>
    <w:rsid w:val="00F948BC"/>
    <w:rsid w:val="00F960CF"/>
    <w:rsid w:val="00F97E7F"/>
    <w:rsid w:val="00FA10A3"/>
    <w:rsid w:val="00FA1226"/>
    <w:rsid w:val="00FA6A2B"/>
    <w:rsid w:val="00FA7F32"/>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7D69F"/>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en-GB"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en-GB"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GB"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UnresolvedMention">
    <w:name w:val="Unresolved Mention"/>
    <w:basedOn w:val="Domylnaczcionkaakapitu"/>
    <w:uiPriority w:val="99"/>
    <w:semiHidden/>
    <w:unhideWhenUsed/>
    <w:rsid w:val="00953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wakonsumenta.uokik.gov.pl/reklamacje/" TargetMode="External"/><Relationship Id="rId3" Type="http://schemas.openxmlformats.org/officeDocument/2006/relationships/settings" Target="settings.xml"/><Relationship Id="rId7" Type="http://schemas.openxmlformats.org/officeDocument/2006/relationships/hyperlink" Target="https://uokik.gov.pl/wazne_adresy.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biuroprasowe@uokik.gov.pl" TargetMode="External"/><Relationship Id="rId2" Type="http://schemas.openxmlformats.org/officeDocument/2006/relationships/hyperlink" Target="http://WWW.UOKiK.GOV.PL" TargetMode="External"/><Relationship Id="rId1" Type="http://schemas.openxmlformats.org/officeDocument/2006/relationships/image" Target="media/image2.png"/><Relationship Id="rId4" Type="http://schemas.openxmlformats.org/officeDocument/2006/relationships/hyperlink" Target="https://twitter.com/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356</Words>
  <Characters>2139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15</cp:revision>
  <cp:lastPrinted>2019-03-06T14:11:00Z</cp:lastPrinted>
  <dcterms:created xsi:type="dcterms:W3CDTF">2019-09-10T08:52:00Z</dcterms:created>
  <dcterms:modified xsi:type="dcterms:W3CDTF">2019-10-31T13:06:00Z</dcterms:modified>
</cp:coreProperties>
</file>