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97789" w14:textId="77777777" w:rsidR="00A15336" w:rsidRPr="00E1341A" w:rsidRDefault="00A15336" w:rsidP="00E1341A">
      <w:pPr>
        <w:tabs>
          <w:tab w:val="left" w:pos="993"/>
        </w:tabs>
        <w:spacing w:after="120"/>
        <w:jc w:val="center"/>
        <w:rPr>
          <w:rFonts w:ascii="Trebuchet MS" w:hAnsi="Trebuchet MS" w:cs="Times New Roman"/>
          <w:sz w:val="28"/>
        </w:rPr>
      </w:pPr>
      <w:r w:rsidRPr="00E1341A">
        <w:rPr>
          <w:rFonts w:ascii="Trebuchet MS" w:hAnsi="Trebuchet MS" w:cs="Times New Roman"/>
          <w:b/>
          <w:bCs/>
          <w:sz w:val="28"/>
        </w:rPr>
        <w:t>REGULAMIN OTWARTEGO KONKURSU OFERT</w:t>
      </w:r>
    </w:p>
    <w:p w14:paraId="50DB6948" w14:textId="77777777" w:rsidR="00A15336" w:rsidRDefault="001B19A3" w:rsidP="00E1341A">
      <w:pPr>
        <w:spacing w:after="120"/>
        <w:jc w:val="center"/>
        <w:rPr>
          <w:rFonts w:ascii="Trebuchet MS" w:hAnsi="Trebuchet MS" w:cs="Times New Roman"/>
          <w:b/>
          <w:bCs/>
          <w:sz w:val="28"/>
        </w:rPr>
      </w:pPr>
      <w:r w:rsidRPr="00E1341A">
        <w:rPr>
          <w:rFonts w:ascii="Trebuchet MS" w:hAnsi="Trebuchet MS" w:cs="Times New Roman"/>
          <w:b/>
          <w:bCs/>
          <w:sz w:val="28"/>
        </w:rPr>
        <w:t>„</w:t>
      </w:r>
      <w:r w:rsidR="00202434" w:rsidRPr="00E1341A">
        <w:rPr>
          <w:rFonts w:ascii="Trebuchet MS" w:hAnsi="Trebuchet MS" w:cs="Times New Roman"/>
          <w:b/>
          <w:bCs/>
          <w:sz w:val="28"/>
        </w:rPr>
        <w:t>Infolinia konsumencka 2020-2021</w:t>
      </w:r>
      <w:r w:rsidR="00A15336" w:rsidRPr="00E1341A">
        <w:rPr>
          <w:rFonts w:ascii="Trebuchet MS" w:hAnsi="Trebuchet MS" w:cs="Times New Roman"/>
          <w:b/>
          <w:bCs/>
          <w:sz w:val="28"/>
        </w:rPr>
        <w:t>"</w:t>
      </w:r>
    </w:p>
    <w:p w14:paraId="0C62D6EF" w14:textId="77777777" w:rsidR="002F1F6C" w:rsidRPr="00E1341A" w:rsidRDefault="002F1F6C" w:rsidP="00E1341A">
      <w:pPr>
        <w:spacing w:after="120"/>
        <w:jc w:val="center"/>
        <w:rPr>
          <w:rFonts w:ascii="Trebuchet MS" w:hAnsi="Trebuchet MS" w:cs="Times New Roman"/>
          <w:sz w:val="28"/>
        </w:rPr>
      </w:pPr>
    </w:p>
    <w:p w14:paraId="46DC5841" w14:textId="5B627CD1" w:rsidR="00A15336" w:rsidRPr="00E1341A" w:rsidRDefault="00F107DB" w:rsidP="00E1341A">
      <w:pPr>
        <w:pStyle w:val="Nagwek1"/>
        <w:numPr>
          <w:ilvl w:val="0"/>
          <w:numId w:val="19"/>
        </w:numPr>
        <w:spacing w:before="0" w:after="120" w:line="240" w:lineRule="auto"/>
        <w:ind w:left="426" w:hanging="426"/>
        <w:jc w:val="both"/>
        <w:rPr>
          <w:rFonts w:ascii="Trebuchet MS" w:hAnsi="Trebuchet MS"/>
          <w:sz w:val="28"/>
          <w:szCs w:val="22"/>
        </w:rPr>
      </w:pPr>
      <w:bookmarkStart w:id="0" w:name="_Toc22737204"/>
      <w:r>
        <w:rPr>
          <w:rFonts w:ascii="Trebuchet MS" w:hAnsi="Trebuchet MS"/>
          <w:sz w:val="28"/>
          <w:szCs w:val="22"/>
        </w:rPr>
        <w:t>I</w:t>
      </w:r>
      <w:r w:rsidR="00A15336" w:rsidRPr="00E1341A">
        <w:rPr>
          <w:rFonts w:ascii="Trebuchet MS" w:hAnsi="Trebuchet MS"/>
          <w:sz w:val="28"/>
          <w:szCs w:val="22"/>
        </w:rPr>
        <w:t>nformacje</w:t>
      </w:r>
      <w:bookmarkEnd w:id="0"/>
      <w:r>
        <w:rPr>
          <w:rFonts w:ascii="Trebuchet MS" w:hAnsi="Trebuchet MS"/>
          <w:sz w:val="28"/>
          <w:szCs w:val="22"/>
        </w:rPr>
        <w:t xml:space="preserve"> wstępne</w:t>
      </w:r>
    </w:p>
    <w:p w14:paraId="0E328FC1" w14:textId="7BCA99A1" w:rsidR="00F35C7F" w:rsidRPr="00E1341A" w:rsidRDefault="00E1341A" w:rsidP="00E1341A">
      <w:pPr>
        <w:pStyle w:val="Akapitzlist"/>
        <w:numPr>
          <w:ilvl w:val="1"/>
          <w:numId w:val="19"/>
        </w:numPr>
        <w:spacing w:after="120"/>
        <w:ind w:left="567"/>
        <w:contextualSpacing w:val="0"/>
        <w:jc w:val="both"/>
        <w:rPr>
          <w:rFonts w:ascii="Trebuchet MS" w:hAnsi="Trebuchet MS" w:cs="Times New Roman"/>
        </w:rPr>
      </w:pPr>
      <w:r w:rsidRPr="00E1341A">
        <w:rPr>
          <w:rFonts w:ascii="Trebuchet MS" w:hAnsi="Trebuchet MS" w:cs="Times New Roman"/>
        </w:rPr>
        <w:t>Prezes Urzędu Ochrony Konkurencji i Konsumentów (dalej „UOKiK”) ogłasza i prowadz</w:t>
      </w:r>
      <w:r>
        <w:rPr>
          <w:rFonts w:ascii="Trebuchet MS" w:hAnsi="Trebuchet MS" w:cs="Times New Roman"/>
        </w:rPr>
        <w:t>i</w:t>
      </w:r>
      <w:r w:rsidRPr="00E1341A">
        <w:rPr>
          <w:rFonts w:ascii="Trebuchet MS" w:hAnsi="Trebuchet MS" w:cs="Times New Roman"/>
        </w:rPr>
        <w:t xml:space="preserve"> </w:t>
      </w:r>
      <w:r>
        <w:rPr>
          <w:rFonts w:ascii="Trebuchet MS" w:hAnsi="Trebuchet MS" w:cs="Times New Roman"/>
        </w:rPr>
        <w:t>o</w:t>
      </w:r>
      <w:r w:rsidR="00A15336" w:rsidRPr="00E1341A">
        <w:rPr>
          <w:rFonts w:ascii="Trebuchet MS" w:hAnsi="Trebuchet MS" w:cs="Times New Roman"/>
        </w:rPr>
        <w:t>twarty konkurs ofert</w:t>
      </w:r>
      <w:r w:rsidR="005C313E" w:rsidRPr="00E1341A">
        <w:rPr>
          <w:rFonts w:ascii="Trebuchet MS" w:hAnsi="Trebuchet MS" w:cs="Times New Roman"/>
        </w:rPr>
        <w:t xml:space="preserve"> „Infolinia konsumencka w latach 2020-2021”</w:t>
      </w:r>
      <w:r w:rsidR="003A030E" w:rsidRPr="00E1341A">
        <w:rPr>
          <w:rFonts w:ascii="Trebuchet MS" w:hAnsi="Trebuchet MS" w:cs="Times New Roman"/>
        </w:rPr>
        <w:t xml:space="preserve"> (</w:t>
      </w:r>
      <w:r w:rsidR="00A15336" w:rsidRPr="00E1341A">
        <w:rPr>
          <w:rFonts w:ascii="Trebuchet MS" w:hAnsi="Trebuchet MS" w:cs="Times New Roman"/>
        </w:rPr>
        <w:t xml:space="preserve">dalej </w:t>
      </w:r>
      <w:r w:rsidR="003A030E" w:rsidRPr="00E1341A">
        <w:rPr>
          <w:rFonts w:ascii="Trebuchet MS" w:hAnsi="Trebuchet MS" w:cs="Times New Roman"/>
        </w:rPr>
        <w:t>„konkurs</w:t>
      </w:r>
      <w:r w:rsidR="00A15336" w:rsidRPr="00E1341A">
        <w:rPr>
          <w:rFonts w:ascii="Trebuchet MS" w:hAnsi="Trebuchet MS" w:cs="Times New Roman"/>
        </w:rPr>
        <w:t>”</w:t>
      </w:r>
      <w:r w:rsidR="003A030E" w:rsidRPr="00E1341A">
        <w:rPr>
          <w:rFonts w:ascii="Trebuchet MS" w:hAnsi="Trebuchet MS" w:cs="Times New Roman"/>
        </w:rPr>
        <w:t>)</w:t>
      </w:r>
      <w:r w:rsidR="00A15336" w:rsidRPr="00E1341A">
        <w:rPr>
          <w:rFonts w:ascii="Trebuchet MS" w:hAnsi="Trebuchet MS" w:cs="Times New Roman"/>
        </w:rPr>
        <w:t xml:space="preserve"> zgodnie z przepisami:</w:t>
      </w:r>
    </w:p>
    <w:p w14:paraId="44C1A64C" w14:textId="65B6011E" w:rsidR="00367082" w:rsidRPr="00E1341A" w:rsidRDefault="00A15336" w:rsidP="00E1341A">
      <w:pPr>
        <w:pStyle w:val="Akapitzlist"/>
        <w:numPr>
          <w:ilvl w:val="0"/>
          <w:numId w:val="46"/>
        </w:numPr>
        <w:spacing w:after="120"/>
        <w:ind w:left="1134" w:hanging="567"/>
        <w:jc w:val="both"/>
        <w:rPr>
          <w:rFonts w:ascii="Trebuchet MS" w:hAnsi="Trebuchet MS" w:cs="Times New Roman"/>
        </w:rPr>
      </w:pPr>
      <w:r w:rsidRPr="00E1341A">
        <w:rPr>
          <w:rFonts w:ascii="Trebuchet MS" w:hAnsi="Trebuchet MS" w:cs="Times New Roman"/>
        </w:rPr>
        <w:t>ustawy z dnia 27 sierpnia 2009 r. o finansach publiczn</w:t>
      </w:r>
      <w:r w:rsidR="001B19A3" w:rsidRPr="00E1341A">
        <w:rPr>
          <w:rFonts w:ascii="Trebuchet MS" w:hAnsi="Trebuchet MS" w:cs="Times New Roman"/>
        </w:rPr>
        <w:t>ych (</w:t>
      </w:r>
      <w:r w:rsidR="00E1341A">
        <w:rPr>
          <w:rFonts w:ascii="Trebuchet MS" w:hAnsi="Trebuchet MS" w:cs="Times New Roman"/>
        </w:rPr>
        <w:t xml:space="preserve">tekst jedn.: </w:t>
      </w:r>
      <w:r w:rsidR="001B19A3" w:rsidRPr="00E1341A">
        <w:rPr>
          <w:rFonts w:ascii="Trebuchet MS" w:hAnsi="Trebuchet MS" w:cs="Times New Roman"/>
        </w:rPr>
        <w:t>Dz. U. z</w:t>
      </w:r>
      <w:r w:rsidR="00E1341A">
        <w:rPr>
          <w:rFonts w:ascii="Trebuchet MS" w:hAnsi="Trebuchet MS" w:cs="Times New Roman"/>
        </w:rPr>
        <w:t> </w:t>
      </w:r>
      <w:r w:rsidR="001B19A3" w:rsidRPr="00E1341A">
        <w:rPr>
          <w:rFonts w:ascii="Trebuchet MS" w:hAnsi="Trebuchet MS" w:cs="Times New Roman"/>
        </w:rPr>
        <w:t xml:space="preserve">2019 r. poz. 869 </w:t>
      </w:r>
      <w:r w:rsidRPr="00E1341A">
        <w:rPr>
          <w:rFonts w:ascii="Trebuchet MS" w:eastAsia="Times New Roman" w:hAnsi="Trebuchet MS" w:cs="Times New Roman"/>
          <w:lang w:eastAsia="pl-PL"/>
        </w:rPr>
        <w:t>z</w:t>
      </w:r>
      <w:r w:rsidR="003A030E" w:rsidRPr="00E1341A">
        <w:rPr>
          <w:rFonts w:ascii="Trebuchet MS" w:eastAsia="Times New Roman" w:hAnsi="Trebuchet MS" w:cs="Times New Roman"/>
          <w:lang w:eastAsia="pl-PL"/>
        </w:rPr>
        <w:t>e</w:t>
      </w:r>
      <w:r w:rsidRPr="00E1341A">
        <w:rPr>
          <w:rFonts w:ascii="Trebuchet MS" w:eastAsia="Times New Roman" w:hAnsi="Trebuchet MS" w:cs="Times New Roman"/>
          <w:lang w:eastAsia="pl-PL"/>
        </w:rPr>
        <w:t xml:space="preserve"> zm.</w:t>
      </w:r>
      <w:r w:rsidRPr="00E1341A">
        <w:rPr>
          <w:rFonts w:ascii="Trebuchet MS" w:hAnsi="Trebuchet MS" w:cs="Times New Roman"/>
        </w:rPr>
        <w:t xml:space="preserve">), </w:t>
      </w:r>
    </w:p>
    <w:p w14:paraId="54157A84" w14:textId="01825349" w:rsidR="00367082" w:rsidRPr="00E1341A" w:rsidRDefault="00A15336" w:rsidP="00E1341A">
      <w:pPr>
        <w:pStyle w:val="Akapitzlist"/>
        <w:numPr>
          <w:ilvl w:val="0"/>
          <w:numId w:val="46"/>
        </w:numPr>
        <w:spacing w:after="120"/>
        <w:ind w:left="1134" w:hanging="567"/>
        <w:jc w:val="both"/>
        <w:rPr>
          <w:rFonts w:ascii="Trebuchet MS" w:hAnsi="Trebuchet MS" w:cs="Times New Roman"/>
        </w:rPr>
      </w:pPr>
      <w:r w:rsidRPr="00E1341A">
        <w:rPr>
          <w:rFonts w:ascii="Trebuchet MS" w:hAnsi="Trebuchet MS" w:cs="Times New Roman"/>
        </w:rPr>
        <w:t xml:space="preserve">ustawy z </w:t>
      </w:r>
      <w:r w:rsidR="00E1341A">
        <w:rPr>
          <w:rFonts w:ascii="Trebuchet MS" w:hAnsi="Trebuchet MS" w:cs="Times New Roman"/>
        </w:rPr>
        <w:t xml:space="preserve">dnia </w:t>
      </w:r>
      <w:r w:rsidRPr="00E1341A">
        <w:rPr>
          <w:rFonts w:ascii="Trebuchet MS" w:hAnsi="Trebuchet MS" w:cs="Times New Roman"/>
        </w:rPr>
        <w:t>24 kwietnia 2003 r. o działalności pożytku publicznego i</w:t>
      </w:r>
      <w:r w:rsidR="00367082" w:rsidRPr="00E1341A">
        <w:rPr>
          <w:rFonts w:ascii="Trebuchet MS" w:hAnsi="Trebuchet MS" w:cs="Times New Roman"/>
        </w:rPr>
        <w:t> </w:t>
      </w:r>
      <w:r w:rsidRPr="00E1341A">
        <w:rPr>
          <w:rFonts w:ascii="Trebuchet MS" w:hAnsi="Trebuchet MS" w:cs="Times New Roman"/>
        </w:rPr>
        <w:t>o</w:t>
      </w:r>
      <w:r w:rsidR="00367082" w:rsidRPr="00E1341A">
        <w:rPr>
          <w:rFonts w:ascii="Trebuchet MS" w:hAnsi="Trebuchet MS" w:cs="Times New Roman"/>
        </w:rPr>
        <w:t> </w:t>
      </w:r>
      <w:r w:rsidRPr="00E1341A">
        <w:rPr>
          <w:rFonts w:ascii="Trebuchet MS" w:hAnsi="Trebuchet MS" w:cs="Times New Roman"/>
        </w:rPr>
        <w:t xml:space="preserve">wolontariacie </w:t>
      </w:r>
      <w:r w:rsidRPr="00E1341A">
        <w:rPr>
          <w:rFonts w:ascii="Trebuchet MS" w:eastAsia="Times New Roman" w:hAnsi="Trebuchet MS" w:cs="Times New Roman"/>
          <w:lang w:eastAsia="pl-PL"/>
        </w:rPr>
        <w:t>(</w:t>
      </w:r>
      <w:r w:rsidR="00E1341A">
        <w:rPr>
          <w:rFonts w:ascii="Trebuchet MS" w:eastAsia="Times New Roman" w:hAnsi="Trebuchet MS" w:cs="Times New Roman"/>
          <w:lang w:eastAsia="pl-PL"/>
        </w:rPr>
        <w:t xml:space="preserve">tekst jedn.: </w:t>
      </w:r>
      <w:r w:rsidRPr="00E1341A">
        <w:rPr>
          <w:rFonts w:ascii="Trebuchet MS" w:eastAsia="Times New Roman" w:hAnsi="Trebuchet MS" w:cs="Times New Roman"/>
          <w:lang w:eastAsia="pl-PL"/>
        </w:rPr>
        <w:t>Dz. U. z 2019 r. poz. 688 z</w:t>
      </w:r>
      <w:r w:rsidR="00E1341A">
        <w:rPr>
          <w:rFonts w:ascii="Trebuchet MS" w:eastAsia="Times New Roman" w:hAnsi="Trebuchet MS" w:cs="Times New Roman"/>
          <w:lang w:eastAsia="pl-PL"/>
        </w:rPr>
        <w:t>e</w:t>
      </w:r>
      <w:r w:rsidRPr="00E1341A">
        <w:rPr>
          <w:rFonts w:ascii="Trebuchet MS" w:eastAsia="Times New Roman" w:hAnsi="Trebuchet MS" w:cs="Times New Roman"/>
          <w:lang w:eastAsia="pl-PL"/>
        </w:rPr>
        <w:t xml:space="preserve"> zm.),</w:t>
      </w:r>
    </w:p>
    <w:p w14:paraId="5709E9AD" w14:textId="77777777" w:rsidR="00A15336" w:rsidRPr="00E1341A" w:rsidRDefault="00A15336" w:rsidP="00E1341A">
      <w:pPr>
        <w:pStyle w:val="Akapitzlist"/>
        <w:numPr>
          <w:ilvl w:val="0"/>
          <w:numId w:val="46"/>
        </w:numPr>
        <w:spacing w:after="120"/>
        <w:ind w:left="1134" w:hanging="567"/>
        <w:contextualSpacing w:val="0"/>
        <w:jc w:val="both"/>
        <w:rPr>
          <w:rFonts w:ascii="Trebuchet MS" w:hAnsi="Trebuchet MS" w:cs="Times New Roman"/>
        </w:rPr>
      </w:pPr>
      <w:r w:rsidRPr="00E1341A">
        <w:rPr>
          <w:rFonts w:ascii="Trebuchet MS" w:hAnsi="Trebuchet MS" w:cs="Times New Roman"/>
        </w:rPr>
        <w:t xml:space="preserve">zarządzenia nr 20/2019 Prezesa </w:t>
      </w:r>
      <w:r w:rsidR="003A030E" w:rsidRPr="00E1341A">
        <w:rPr>
          <w:rFonts w:ascii="Trebuchet MS" w:hAnsi="Trebuchet MS" w:cs="Times New Roman"/>
        </w:rPr>
        <w:t>UOKiK</w:t>
      </w:r>
      <w:r w:rsidRPr="00E1341A">
        <w:rPr>
          <w:rFonts w:ascii="Trebuchet MS" w:hAnsi="Trebuchet MS" w:cs="Times New Roman"/>
        </w:rPr>
        <w:t xml:space="preserve"> z 18 października 2019 r. w sprawie regulaminu dotacji udzielanych organizacjom konsumenckim. </w:t>
      </w:r>
    </w:p>
    <w:p w14:paraId="325675E1" w14:textId="7FC1DAF4" w:rsidR="00F35C7F" w:rsidRPr="00E1341A" w:rsidRDefault="00A15336" w:rsidP="00E1341A">
      <w:pPr>
        <w:pStyle w:val="Akapitzlist"/>
        <w:numPr>
          <w:ilvl w:val="1"/>
          <w:numId w:val="19"/>
        </w:numPr>
        <w:spacing w:after="120"/>
        <w:ind w:left="567"/>
        <w:contextualSpacing w:val="0"/>
        <w:jc w:val="both"/>
        <w:rPr>
          <w:rFonts w:ascii="Trebuchet MS" w:hAnsi="Trebuchet MS" w:cs="Times New Roman"/>
        </w:rPr>
      </w:pPr>
      <w:r w:rsidRPr="00E1341A">
        <w:rPr>
          <w:rFonts w:ascii="Trebuchet MS" w:hAnsi="Trebuchet MS" w:cs="Times New Roman"/>
        </w:rPr>
        <w:t xml:space="preserve">W konkursie i </w:t>
      </w:r>
      <w:r w:rsidR="00E1341A">
        <w:rPr>
          <w:rFonts w:ascii="Trebuchet MS" w:hAnsi="Trebuchet MS" w:cs="Times New Roman"/>
        </w:rPr>
        <w:t>podczas</w:t>
      </w:r>
      <w:r w:rsidRPr="00E1341A">
        <w:rPr>
          <w:rFonts w:ascii="Trebuchet MS" w:hAnsi="Trebuchet MS" w:cs="Times New Roman"/>
        </w:rPr>
        <w:t xml:space="preserve"> realizacji zadania publicznego stosuje się wzory określone w</w:t>
      </w:r>
      <w:r w:rsidR="00367082">
        <w:rPr>
          <w:rFonts w:ascii="Trebuchet MS" w:hAnsi="Trebuchet MS" w:cs="Times New Roman"/>
        </w:rPr>
        <w:t> </w:t>
      </w:r>
      <w:r w:rsidRPr="00E1341A">
        <w:rPr>
          <w:rFonts w:ascii="Trebuchet MS" w:hAnsi="Trebuchet MS" w:cs="Times New Roman"/>
        </w:rPr>
        <w:t>rozporządzeniu Przewodniczącego Komitetu do spraw Pożytku Publicznego z dnia 24 października 2018 r. w sprawie wzorów ofert i ramowych wzorów umów dotyczących realizacji zadań publicznych oraz wzorów sprawozdań z wykonania tych zadań (Dz. U. poz. 2057, dalej „rozporządzenie”</w:t>
      </w:r>
      <w:r w:rsidR="00367082">
        <w:rPr>
          <w:rFonts w:ascii="Trebuchet MS" w:hAnsi="Trebuchet MS" w:cs="Times New Roman"/>
        </w:rPr>
        <w:t>)</w:t>
      </w:r>
      <w:r w:rsidRPr="00E1341A">
        <w:rPr>
          <w:rFonts w:ascii="Trebuchet MS" w:hAnsi="Trebuchet MS" w:cs="Times New Roman"/>
        </w:rPr>
        <w:t>.</w:t>
      </w:r>
      <w:r w:rsidR="003A030E" w:rsidRPr="00E1341A">
        <w:rPr>
          <w:rFonts w:ascii="Trebuchet MS" w:hAnsi="Trebuchet MS" w:cs="Times New Roman"/>
        </w:rPr>
        <w:t xml:space="preserve"> </w:t>
      </w:r>
    </w:p>
    <w:p w14:paraId="39F4FF06" w14:textId="4AF9AEC3" w:rsidR="00F65D9D" w:rsidRPr="00E1341A" w:rsidRDefault="00A15336" w:rsidP="00E1341A">
      <w:pPr>
        <w:pStyle w:val="Akapitzlist"/>
        <w:numPr>
          <w:ilvl w:val="1"/>
          <w:numId w:val="19"/>
        </w:numPr>
        <w:spacing w:after="120"/>
        <w:ind w:left="567"/>
        <w:contextualSpacing w:val="0"/>
        <w:jc w:val="both"/>
        <w:rPr>
          <w:rFonts w:ascii="Trebuchet MS" w:hAnsi="Trebuchet MS" w:cs="Times New Roman"/>
        </w:rPr>
      </w:pPr>
      <w:r w:rsidRPr="00E1341A">
        <w:rPr>
          <w:rFonts w:ascii="Trebuchet MS" w:hAnsi="Trebuchet MS" w:cs="Times New Roman"/>
        </w:rPr>
        <w:t>Środki finansowe na realizację zadania publicznego objętego konkursem pochodzą z</w:t>
      </w:r>
      <w:r w:rsidR="00367082">
        <w:rPr>
          <w:rFonts w:ascii="Trebuchet MS" w:hAnsi="Trebuchet MS" w:cs="Times New Roman"/>
        </w:rPr>
        <w:t> </w:t>
      </w:r>
      <w:r w:rsidRPr="00E1341A">
        <w:rPr>
          <w:rFonts w:ascii="Trebuchet MS" w:hAnsi="Trebuchet MS" w:cs="Times New Roman"/>
        </w:rPr>
        <w:t xml:space="preserve">rocznych dotacji celowych w rozumieniu przepisów o finansach publicznych, których wysokość jest ustalana w ustawie budżetowej w części budżetu państwa, której dysponentem jest Prezes </w:t>
      </w:r>
      <w:r w:rsidR="00E1341A">
        <w:rPr>
          <w:rFonts w:ascii="Trebuchet MS" w:hAnsi="Trebuchet MS" w:cs="Times New Roman"/>
        </w:rPr>
        <w:t>UOKiK</w:t>
      </w:r>
      <w:r w:rsidRPr="00E1341A">
        <w:rPr>
          <w:rFonts w:ascii="Trebuchet MS" w:hAnsi="Trebuchet MS" w:cs="Times New Roman"/>
        </w:rPr>
        <w:t xml:space="preserve">. </w:t>
      </w:r>
      <w:r w:rsidR="00E1341A">
        <w:rPr>
          <w:rFonts w:ascii="Trebuchet MS" w:hAnsi="Trebuchet MS" w:cs="Times New Roman"/>
        </w:rPr>
        <w:t>Finansowanie zadania w każdym roku zależy od przyznania środków na dotacje w odpowiedniej części budżetu państwa.</w:t>
      </w:r>
    </w:p>
    <w:p w14:paraId="06E84B32" w14:textId="2E724FF0" w:rsidR="00A15336" w:rsidRPr="00210373" w:rsidRDefault="00A15336" w:rsidP="00E1341A">
      <w:pPr>
        <w:pStyle w:val="Akapitzlist"/>
        <w:numPr>
          <w:ilvl w:val="1"/>
          <w:numId w:val="19"/>
        </w:numPr>
        <w:spacing w:after="120"/>
        <w:ind w:left="567"/>
        <w:contextualSpacing w:val="0"/>
        <w:jc w:val="both"/>
        <w:rPr>
          <w:rFonts w:ascii="Trebuchet MS" w:hAnsi="Trebuchet MS" w:cs="Times New Roman"/>
        </w:rPr>
      </w:pPr>
      <w:r w:rsidRPr="00E1341A">
        <w:rPr>
          <w:rFonts w:ascii="Trebuchet MS" w:hAnsi="Trebuchet MS" w:cs="Times New Roman"/>
        </w:rPr>
        <w:t>Ogłoszenie o konkursie publik</w:t>
      </w:r>
      <w:r w:rsidR="00E1341A">
        <w:rPr>
          <w:rFonts w:ascii="Trebuchet MS" w:hAnsi="Trebuchet MS" w:cs="Times New Roman"/>
        </w:rPr>
        <w:t>ujemy</w:t>
      </w:r>
      <w:r w:rsidRPr="00E1341A">
        <w:rPr>
          <w:rFonts w:ascii="Trebuchet MS" w:hAnsi="Trebuchet MS" w:cs="Times New Roman"/>
        </w:rPr>
        <w:t xml:space="preserve"> w </w:t>
      </w:r>
      <w:r w:rsidRPr="00FB7F9A">
        <w:rPr>
          <w:rFonts w:ascii="Trebuchet MS" w:hAnsi="Trebuchet MS" w:cs="Times New Roman"/>
        </w:rPr>
        <w:t xml:space="preserve">Biuletynie Informacji Publicznej, w siedzibie </w:t>
      </w:r>
      <w:r w:rsidR="003A030E" w:rsidRPr="00FB7F9A">
        <w:rPr>
          <w:rFonts w:ascii="Trebuchet MS" w:hAnsi="Trebuchet MS" w:cs="Times New Roman"/>
        </w:rPr>
        <w:t>UOKiK</w:t>
      </w:r>
      <w:r w:rsidRPr="00FB7F9A">
        <w:rPr>
          <w:rFonts w:ascii="Trebuchet MS" w:hAnsi="Trebuchet MS" w:cs="Times New Roman"/>
        </w:rPr>
        <w:t xml:space="preserve"> i na stronie internetowej UOKiK, a także </w:t>
      </w:r>
      <w:r w:rsidR="006E1FB5" w:rsidRPr="00596258">
        <w:rPr>
          <w:rFonts w:ascii="Trebuchet MS" w:hAnsi="Trebuchet MS" w:cs="Times New Roman"/>
        </w:rPr>
        <w:t>na stronie ngo.pl</w:t>
      </w:r>
      <w:r w:rsidR="00E1341A" w:rsidRPr="00596258">
        <w:rPr>
          <w:rFonts w:ascii="Trebuchet MS" w:hAnsi="Trebuchet MS" w:cs="Times New Roman"/>
        </w:rPr>
        <w:t xml:space="preserve">. </w:t>
      </w:r>
      <w:r w:rsidR="00E1341A" w:rsidRPr="00E20A03">
        <w:rPr>
          <w:rFonts w:ascii="Trebuchet MS" w:hAnsi="Trebuchet MS" w:cs="Times New Roman"/>
        </w:rPr>
        <w:t>W</w:t>
      </w:r>
      <w:r w:rsidR="003A030E" w:rsidRPr="00BC0AAA">
        <w:rPr>
          <w:rFonts w:ascii="Trebuchet MS" w:hAnsi="Trebuchet MS" w:cs="Times New Roman"/>
        </w:rPr>
        <w:t xml:space="preserve">yniki konkursu </w:t>
      </w:r>
      <w:r w:rsidR="00E1341A" w:rsidRPr="00BC0AAA">
        <w:rPr>
          <w:rFonts w:ascii="Trebuchet MS" w:hAnsi="Trebuchet MS" w:cs="Times New Roman"/>
        </w:rPr>
        <w:t xml:space="preserve">publikujemy </w:t>
      </w:r>
      <w:r w:rsidR="003A030E" w:rsidRPr="00210373">
        <w:rPr>
          <w:rFonts w:ascii="Trebuchet MS" w:hAnsi="Trebuchet MS" w:cs="Times New Roman"/>
        </w:rPr>
        <w:t>w Biuletynie Informacji Publicznej, w siedzibie UOKiK i na stronie UOKiK.</w:t>
      </w:r>
    </w:p>
    <w:p w14:paraId="1899719E" w14:textId="77777777" w:rsidR="00A15336" w:rsidRPr="00723D11" w:rsidRDefault="00A15336" w:rsidP="00E1341A">
      <w:pPr>
        <w:pStyle w:val="Nagwek1"/>
        <w:spacing w:before="0" w:after="120" w:line="240" w:lineRule="auto"/>
        <w:jc w:val="both"/>
        <w:rPr>
          <w:rFonts w:ascii="Trebuchet MS" w:hAnsi="Trebuchet MS"/>
          <w:sz w:val="28"/>
          <w:szCs w:val="22"/>
        </w:rPr>
      </w:pPr>
      <w:bookmarkStart w:id="1" w:name="_Toc22737205"/>
      <w:r w:rsidRPr="00210373">
        <w:rPr>
          <w:rFonts w:ascii="Trebuchet MS" w:hAnsi="Trebuchet MS"/>
          <w:sz w:val="28"/>
          <w:szCs w:val="22"/>
        </w:rPr>
        <w:t>2. </w:t>
      </w:r>
      <w:r w:rsidR="00A24C56" w:rsidRPr="00210373">
        <w:rPr>
          <w:rFonts w:ascii="Trebuchet MS" w:hAnsi="Trebuchet MS"/>
          <w:sz w:val="28"/>
          <w:szCs w:val="22"/>
        </w:rPr>
        <w:t>O</w:t>
      </w:r>
      <w:r w:rsidRPr="00723D11">
        <w:rPr>
          <w:rFonts w:ascii="Trebuchet MS" w:hAnsi="Trebuchet MS"/>
          <w:sz w:val="28"/>
          <w:szCs w:val="22"/>
        </w:rPr>
        <w:t>pis konkursu i zadania publicznego</w:t>
      </w:r>
      <w:bookmarkEnd w:id="1"/>
    </w:p>
    <w:p w14:paraId="46667238" w14:textId="77777777" w:rsidR="00F35C7F" w:rsidRPr="00723D11" w:rsidRDefault="00B477C6" w:rsidP="00E1341A">
      <w:pPr>
        <w:pStyle w:val="Nagwek2"/>
        <w:numPr>
          <w:ilvl w:val="1"/>
          <w:numId w:val="48"/>
        </w:numPr>
        <w:spacing w:before="0" w:after="120" w:line="240" w:lineRule="auto"/>
        <w:jc w:val="both"/>
        <w:rPr>
          <w:rFonts w:ascii="Trebuchet MS" w:hAnsi="Trebuchet MS"/>
          <w:b/>
          <w:sz w:val="24"/>
          <w:szCs w:val="22"/>
        </w:rPr>
      </w:pPr>
      <w:bookmarkStart w:id="2" w:name="_Toc22737206"/>
      <w:r w:rsidRPr="00723D11">
        <w:rPr>
          <w:rFonts w:ascii="Trebuchet MS" w:hAnsi="Trebuchet MS"/>
          <w:b/>
          <w:sz w:val="24"/>
          <w:szCs w:val="22"/>
        </w:rPr>
        <w:t>C</w:t>
      </w:r>
      <w:r w:rsidR="001B19A3" w:rsidRPr="00723D11">
        <w:rPr>
          <w:rFonts w:ascii="Trebuchet MS" w:hAnsi="Trebuchet MS"/>
          <w:b/>
          <w:sz w:val="24"/>
          <w:szCs w:val="22"/>
        </w:rPr>
        <w:t>el konkursu i zadania</w:t>
      </w:r>
      <w:bookmarkEnd w:id="2"/>
    </w:p>
    <w:p w14:paraId="6338A170" w14:textId="591DB07C" w:rsidR="00367082" w:rsidRPr="00125094" w:rsidRDefault="00367082" w:rsidP="00E1341A">
      <w:pPr>
        <w:pStyle w:val="Akapitzlist"/>
        <w:numPr>
          <w:ilvl w:val="2"/>
          <w:numId w:val="49"/>
        </w:numPr>
        <w:spacing w:after="120"/>
        <w:contextualSpacing w:val="0"/>
        <w:jc w:val="both"/>
        <w:rPr>
          <w:rFonts w:ascii="Trebuchet MS" w:hAnsi="Trebuchet MS" w:cs="Times New Roman"/>
        </w:rPr>
      </w:pPr>
      <w:r w:rsidRPr="00125094">
        <w:rPr>
          <w:rFonts w:ascii="Trebuchet MS" w:hAnsi="Trebuchet MS" w:cs="Times New Roman"/>
        </w:rPr>
        <w:t>C</w:t>
      </w:r>
      <w:r w:rsidR="00A15336" w:rsidRPr="00125094">
        <w:rPr>
          <w:rFonts w:ascii="Trebuchet MS" w:hAnsi="Trebuchet MS" w:cs="Times New Roman"/>
        </w:rPr>
        <w:t xml:space="preserve">elem konkursu </w:t>
      </w:r>
      <w:r w:rsidR="00B95F41" w:rsidRPr="00125094">
        <w:rPr>
          <w:rFonts w:ascii="Trebuchet MS" w:hAnsi="Trebuchet MS" w:cs="Times New Roman"/>
        </w:rPr>
        <w:t xml:space="preserve">„Infolinia konsumencka w latach 2020-2021” </w:t>
      </w:r>
      <w:r w:rsidR="00793BB8" w:rsidRPr="00125094">
        <w:rPr>
          <w:rFonts w:ascii="Trebuchet MS" w:hAnsi="Trebuchet MS" w:cs="Times New Roman"/>
        </w:rPr>
        <w:t xml:space="preserve">jest </w:t>
      </w:r>
      <w:r w:rsidR="006061FB" w:rsidRPr="00125094">
        <w:rPr>
          <w:rFonts w:ascii="Trebuchet MS" w:hAnsi="Trebuchet MS" w:cs="Times New Roman"/>
        </w:rPr>
        <w:t xml:space="preserve">wyłonienie </w:t>
      </w:r>
      <w:r w:rsidRPr="00125094">
        <w:rPr>
          <w:rFonts w:ascii="Trebuchet MS" w:hAnsi="Trebuchet MS" w:cs="Times New Roman"/>
        </w:rPr>
        <w:t>o</w:t>
      </w:r>
      <w:r w:rsidR="006061FB" w:rsidRPr="00125094">
        <w:rPr>
          <w:rFonts w:ascii="Trebuchet MS" w:hAnsi="Trebuchet MS" w:cs="Times New Roman"/>
        </w:rPr>
        <w:t xml:space="preserve">rganizacji, która będzie </w:t>
      </w:r>
      <w:r w:rsidR="003A030E" w:rsidRPr="00125094">
        <w:rPr>
          <w:rFonts w:ascii="Trebuchet MS" w:hAnsi="Trebuchet MS" w:cs="Times New Roman"/>
        </w:rPr>
        <w:t>prowadzić infolinię konsumencką</w:t>
      </w:r>
      <w:r w:rsidR="005E6B8F" w:rsidRPr="00125094">
        <w:rPr>
          <w:rFonts w:ascii="Trebuchet MS" w:hAnsi="Trebuchet MS" w:cs="Times New Roman"/>
        </w:rPr>
        <w:t xml:space="preserve"> (dalej „organizacja”)</w:t>
      </w:r>
      <w:r w:rsidR="003A030E" w:rsidRPr="00125094">
        <w:rPr>
          <w:rFonts w:ascii="Trebuchet MS" w:hAnsi="Trebuchet MS" w:cs="Times New Roman"/>
        </w:rPr>
        <w:t>.</w:t>
      </w:r>
    </w:p>
    <w:p w14:paraId="0E963064" w14:textId="3C03FE29" w:rsidR="00A15336" w:rsidRPr="00596258" w:rsidRDefault="00A24C56" w:rsidP="00596258">
      <w:pPr>
        <w:pStyle w:val="Akapitzlist"/>
        <w:numPr>
          <w:ilvl w:val="2"/>
          <w:numId w:val="49"/>
        </w:numPr>
        <w:spacing w:after="120"/>
        <w:jc w:val="both"/>
        <w:rPr>
          <w:rFonts w:ascii="Trebuchet MS" w:hAnsi="Trebuchet MS"/>
          <w:lang w:eastAsia="pl-PL"/>
        </w:rPr>
      </w:pPr>
      <w:r w:rsidRPr="00596258">
        <w:rPr>
          <w:rFonts w:ascii="Trebuchet MS" w:hAnsi="Trebuchet MS"/>
          <w:lang w:eastAsia="pl-PL"/>
        </w:rPr>
        <w:t xml:space="preserve">Celem zadania jest </w:t>
      </w:r>
      <w:r w:rsidR="003A030E" w:rsidRPr="00596258">
        <w:rPr>
          <w:rFonts w:ascii="Trebuchet MS" w:hAnsi="Trebuchet MS"/>
          <w:lang w:eastAsia="pl-PL"/>
        </w:rPr>
        <w:t xml:space="preserve">zapewnienie konsumentom poradnictwa poprzez </w:t>
      </w:r>
      <w:r w:rsidR="00E1341A" w:rsidRPr="00596258">
        <w:rPr>
          <w:rFonts w:ascii="Trebuchet MS" w:hAnsi="Trebuchet MS"/>
          <w:lang w:eastAsia="pl-PL"/>
        </w:rPr>
        <w:t xml:space="preserve">telefoniczne </w:t>
      </w:r>
      <w:r w:rsidRPr="00596258">
        <w:rPr>
          <w:rFonts w:ascii="Trebuchet MS" w:hAnsi="Trebuchet MS"/>
          <w:lang w:eastAsia="pl-PL"/>
        </w:rPr>
        <w:t xml:space="preserve">udzielanie wysokiej jakości porad przez wykwalifikowanych konsultantów. Organizacja udzieli </w:t>
      </w:r>
      <w:r w:rsidR="003A030E" w:rsidRPr="00596258">
        <w:rPr>
          <w:rFonts w:ascii="Trebuchet MS" w:hAnsi="Trebuchet MS"/>
          <w:lang w:eastAsia="pl-PL"/>
        </w:rPr>
        <w:t xml:space="preserve">przynajmniej </w:t>
      </w:r>
      <w:r w:rsidRPr="00596258">
        <w:rPr>
          <w:rFonts w:ascii="Trebuchet MS" w:hAnsi="Trebuchet MS"/>
          <w:lang w:eastAsia="pl-PL"/>
        </w:rPr>
        <w:t xml:space="preserve">70 tys. porad konsumenckich </w:t>
      </w:r>
      <w:r w:rsidR="003A030E" w:rsidRPr="00596258">
        <w:rPr>
          <w:rFonts w:ascii="Trebuchet MS" w:hAnsi="Trebuchet MS"/>
          <w:lang w:eastAsia="pl-PL"/>
        </w:rPr>
        <w:t xml:space="preserve">rocznie, przy czym </w:t>
      </w:r>
      <w:r w:rsidR="00E1341A" w:rsidRPr="00596258">
        <w:rPr>
          <w:rFonts w:ascii="Trebuchet MS" w:hAnsi="Trebuchet MS"/>
          <w:lang w:eastAsia="pl-PL"/>
        </w:rPr>
        <w:t xml:space="preserve">przynajmniej </w:t>
      </w:r>
      <w:r w:rsidR="00D264DD">
        <w:rPr>
          <w:rFonts w:ascii="Trebuchet MS" w:hAnsi="Trebuchet MS"/>
          <w:lang w:eastAsia="pl-PL"/>
        </w:rPr>
        <w:t>9</w:t>
      </w:r>
      <w:r w:rsidR="003A030E" w:rsidRPr="00596258">
        <w:rPr>
          <w:rFonts w:ascii="Trebuchet MS" w:hAnsi="Trebuchet MS"/>
          <w:lang w:eastAsia="pl-PL"/>
        </w:rPr>
        <w:t>0%</w:t>
      </w:r>
      <w:r w:rsidRPr="00596258">
        <w:rPr>
          <w:rFonts w:ascii="Trebuchet MS" w:hAnsi="Trebuchet MS"/>
          <w:lang w:eastAsia="pl-PL"/>
        </w:rPr>
        <w:t xml:space="preserve"> konsumentów będzie zadowolonych z udzielonej porady (deklaracja w badaniach satysfakcji konsumentów).</w:t>
      </w:r>
      <w:r w:rsidR="0033568B" w:rsidRPr="00596258">
        <w:rPr>
          <w:rFonts w:ascii="Trebuchet MS" w:hAnsi="Trebuchet MS"/>
          <w:lang w:eastAsia="pl-PL"/>
        </w:rPr>
        <w:t xml:space="preserve"> </w:t>
      </w:r>
    </w:p>
    <w:p w14:paraId="32CB129E" w14:textId="56D084EF" w:rsidR="00A15336" w:rsidRPr="00E1341A" w:rsidRDefault="001B19A3" w:rsidP="00E1341A">
      <w:pPr>
        <w:pStyle w:val="Nagwek2"/>
        <w:spacing w:before="0" w:after="120" w:line="240" w:lineRule="auto"/>
        <w:jc w:val="both"/>
        <w:rPr>
          <w:rFonts w:ascii="Trebuchet MS" w:hAnsi="Trebuchet MS"/>
          <w:b/>
          <w:sz w:val="24"/>
          <w:szCs w:val="22"/>
        </w:rPr>
      </w:pPr>
      <w:bookmarkStart w:id="3" w:name="_Toc22737207"/>
      <w:r w:rsidRPr="00E1341A">
        <w:rPr>
          <w:rFonts w:ascii="Trebuchet MS" w:hAnsi="Trebuchet MS"/>
          <w:b/>
          <w:sz w:val="24"/>
          <w:szCs w:val="22"/>
        </w:rPr>
        <w:t xml:space="preserve">2.2. </w:t>
      </w:r>
      <w:r w:rsidR="00A15336" w:rsidRPr="00E1341A">
        <w:rPr>
          <w:rFonts w:ascii="Trebuchet MS" w:hAnsi="Trebuchet MS"/>
          <w:b/>
          <w:sz w:val="24"/>
          <w:szCs w:val="22"/>
        </w:rPr>
        <w:t xml:space="preserve">Założenia </w:t>
      </w:r>
      <w:r w:rsidR="00A24C56" w:rsidRPr="00E1341A">
        <w:rPr>
          <w:rFonts w:ascii="Trebuchet MS" w:hAnsi="Trebuchet MS"/>
          <w:b/>
          <w:sz w:val="24"/>
          <w:szCs w:val="22"/>
        </w:rPr>
        <w:t>funkcjonowania infolinii</w:t>
      </w:r>
      <w:bookmarkEnd w:id="3"/>
    </w:p>
    <w:p w14:paraId="33960A45" w14:textId="77777777" w:rsidR="00367082" w:rsidRPr="00E1341A" w:rsidRDefault="008014CC" w:rsidP="00E1341A">
      <w:pPr>
        <w:pStyle w:val="Akapitzlist"/>
        <w:widowControl/>
        <w:numPr>
          <w:ilvl w:val="2"/>
          <w:numId w:val="51"/>
        </w:numPr>
        <w:autoSpaceDE/>
        <w:autoSpaceDN/>
        <w:adjustRightInd/>
        <w:spacing w:after="120"/>
        <w:contextualSpacing w:val="0"/>
        <w:jc w:val="both"/>
        <w:rPr>
          <w:rFonts w:ascii="Trebuchet MS" w:eastAsia="Times New Roman" w:hAnsi="Trebuchet MS" w:cs="Times New Roman"/>
          <w:bCs/>
          <w:lang w:eastAsia="pl-PL"/>
        </w:rPr>
      </w:pPr>
      <w:r w:rsidRPr="00E1341A">
        <w:rPr>
          <w:rFonts w:ascii="Trebuchet MS" w:eastAsia="Times New Roman" w:hAnsi="Trebuchet MS" w:cs="Times New Roman"/>
          <w:bCs/>
          <w:color w:val="000000"/>
          <w:lang w:eastAsia="pl-PL"/>
        </w:rPr>
        <w:t>Orga</w:t>
      </w:r>
      <w:r w:rsidR="003A030E" w:rsidRPr="00E1341A">
        <w:rPr>
          <w:rFonts w:ascii="Trebuchet MS" w:eastAsia="Times New Roman" w:hAnsi="Trebuchet MS" w:cs="Times New Roman"/>
          <w:bCs/>
          <w:color w:val="000000"/>
          <w:lang w:eastAsia="pl-PL"/>
        </w:rPr>
        <w:t>nizacja ma obowiązek uruchomić i</w:t>
      </w:r>
      <w:r w:rsidRPr="00E1341A">
        <w:rPr>
          <w:rFonts w:ascii="Trebuchet MS" w:eastAsia="Times New Roman" w:hAnsi="Trebuchet MS" w:cs="Times New Roman"/>
          <w:bCs/>
          <w:color w:val="000000"/>
          <w:lang w:eastAsia="pl-PL"/>
        </w:rPr>
        <w:t xml:space="preserve">nfolinię pod </w:t>
      </w:r>
      <w:r w:rsidR="003A030E" w:rsidRPr="00E1341A">
        <w:rPr>
          <w:rFonts w:ascii="Trebuchet MS" w:eastAsia="Times New Roman" w:hAnsi="Trebuchet MS" w:cs="Times New Roman"/>
          <w:bCs/>
          <w:color w:val="000000"/>
          <w:lang w:eastAsia="pl-PL"/>
        </w:rPr>
        <w:t>numerami</w:t>
      </w:r>
      <w:r w:rsidRPr="00E1341A">
        <w:rPr>
          <w:rFonts w:ascii="Trebuchet MS" w:eastAsia="Times New Roman" w:hAnsi="Trebuchet MS" w:cs="Times New Roman"/>
          <w:bCs/>
          <w:color w:val="000000"/>
          <w:lang w:eastAsia="pl-PL"/>
        </w:rPr>
        <w:t xml:space="preserve"> 0 801 440 220 oraz 22 290 89 16, które </w:t>
      </w:r>
      <w:r w:rsidRPr="00E1341A">
        <w:rPr>
          <w:rFonts w:ascii="Trebuchet MS" w:eastAsia="Times New Roman" w:hAnsi="Trebuchet MS" w:cs="Times New Roman"/>
          <w:bCs/>
          <w:lang w:eastAsia="pl-PL"/>
        </w:rPr>
        <w:t xml:space="preserve">zostaną jej udostępnione przez </w:t>
      </w:r>
      <w:r w:rsidR="003A030E" w:rsidRPr="00E1341A">
        <w:rPr>
          <w:rFonts w:ascii="Trebuchet MS" w:eastAsia="Times New Roman" w:hAnsi="Trebuchet MS" w:cs="Times New Roman"/>
          <w:bCs/>
          <w:lang w:eastAsia="pl-PL"/>
        </w:rPr>
        <w:t>UOKiK</w:t>
      </w:r>
      <w:r w:rsidRPr="00E1341A">
        <w:rPr>
          <w:rFonts w:ascii="Trebuchet MS" w:eastAsia="Times New Roman" w:hAnsi="Trebuchet MS" w:cs="Times New Roman"/>
          <w:bCs/>
          <w:lang w:eastAsia="pl-PL"/>
        </w:rPr>
        <w:t xml:space="preserve"> na czas trwania umowy</w:t>
      </w:r>
      <w:r w:rsidR="003A030E" w:rsidRPr="00E1341A">
        <w:rPr>
          <w:rFonts w:ascii="Trebuchet MS" w:eastAsia="Times New Roman" w:hAnsi="Trebuchet MS" w:cs="Times New Roman"/>
          <w:bCs/>
          <w:lang w:eastAsia="pl-PL"/>
        </w:rPr>
        <w:t>, i</w:t>
      </w:r>
      <w:r w:rsidR="00367082">
        <w:rPr>
          <w:rFonts w:ascii="Trebuchet MS" w:eastAsia="Times New Roman" w:hAnsi="Trebuchet MS" w:cs="Times New Roman"/>
          <w:bCs/>
          <w:lang w:eastAsia="pl-PL"/>
        </w:rPr>
        <w:t> </w:t>
      </w:r>
      <w:r w:rsidR="003A030E" w:rsidRPr="00E1341A">
        <w:rPr>
          <w:rFonts w:ascii="Trebuchet MS" w:eastAsia="Times New Roman" w:hAnsi="Trebuchet MS" w:cs="Times New Roman"/>
          <w:bCs/>
          <w:lang w:eastAsia="pl-PL"/>
        </w:rPr>
        <w:t>na sprzęcie dostarczonym przez UOKiK</w:t>
      </w:r>
      <w:r w:rsidRPr="00E1341A">
        <w:rPr>
          <w:rFonts w:ascii="Trebuchet MS" w:eastAsia="Times New Roman" w:hAnsi="Trebuchet MS" w:cs="Times New Roman"/>
          <w:bCs/>
          <w:lang w:eastAsia="pl-PL"/>
        </w:rPr>
        <w:t xml:space="preserve">. </w:t>
      </w:r>
    </w:p>
    <w:p w14:paraId="1E14CEDD" w14:textId="77777777" w:rsidR="00F64738" w:rsidRPr="00E1341A" w:rsidRDefault="00F64738" w:rsidP="00E1341A">
      <w:pPr>
        <w:pStyle w:val="Akapitzlist"/>
        <w:widowControl/>
        <w:numPr>
          <w:ilvl w:val="2"/>
          <w:numId w:val="51"/>
        </w:numPr>
        <w:autoSpaceDE/>
        <w:autoSpaceDN/>
        <w:adjustRightInd/>
        <w:spacing w:after="120"/>
        <w:contextualSpacing w:val="0"/>
        <w:jc w:val="both"/>
        <w:rPr>
          <w:rFonts w:ascii="Trebuchet MS" w:eastAsia="Times New Roman" w:hAnsi="Trebuchet MS" w:cs="Times New Roman"/>
          <w:bCs/>
          <w:lang w:eastAsia="pl-PL"/>
        </w:rPr>
      </w:pPr>
      <w:r w:rsidRPr="00E1341A">
        <w:rPr>
          <w:rFonts w:ascii="Trebuchet MS" w:eastAsia="Times New Roman" w:hAnsi="Trebuchet MS" w:cs="Times New Roman"/>
          <w:bCs/>
          <w:lang w:eastAsia="pl-PL"/>
        </w:rPr>
        <w:t xml:space="preserve">Infolinia </w:t>
      </w:r>
      <w:r w:rsidR="003A030E" w:rsidRPr="00E1341A">
        <w:rPr>
          <w:rFonts w:ascii="Trebuchet MS" w:eastAsia="Times New Roman" w:hAnsi="Trebuchet MS" w:cs="Times New Roman"/>
          <w:bCs/>
          <w:lang w:eastAsia="pl-PL"/>
        </w:rPr>
        <w:t>będzie</w:t>
      </w:r>
      <w:r w:rsidRPr="00E1341A">
        <w:rPr>
          <w:rFonts w:ascii="Trebuchet MS" w:eastAsia="Times New Roman" w:hAnsi="Trebuchet MS" w:cs="Times New Roman"/>
          <w:bCs/>
          <w:lang w:eastAsia="pl-PL"/>
        </w:rPr>
        <w:t xml:space="preserve"> pracować w wymiarze</w:t>
      </w:r>
      <w:r w:rsidR="003A030E" w:rsidRPr="00E1341A">
        <w:rPr>
          <w:rFonts w:ascii="Trebuchet MS" w:eastAsia="Times New Roman" w:hAnsi="Trebuchet MS" w:cs="Times New Roman"/>
          <w:bCs/>
          <w:lang w:eastAsia="pl-PL"/>
        </w:rPr>
        <w:t xml:space="preserve"> nie mniejszym niż</w:t>
      </w:r>
      <w:r w:rsidRPr="00E1341A">
        <w:rPr>
          <w:rFonts w:ascii="Trebuchet MS" w:eastAsia="Times New Roman" w:hAnsi="Trebuchet MS" w:cs="Times New Roman"/>
          <w:bCs/>
          <w:lang w:eastAsia="pl-PL"/>
        </w:rPr>
        <w:t>:</w:t>
      </w:r>
    </w:p>
    <w:p w14:paraId="1F50A6F0" w14:textId="77777777" w:rsidR="00F64738" w:rsidRPr="00E1341A" w:rsidRDefault="00F64738" w:rsidP="00E1341A">
      <w:pPr>
        <w:pStyle w:val="Akapitzlist"/>
        <w:widowControl/>
        <w:numPr>
          <w:ilvl w:val="0"/>
          <w:numId w:val="6"/>
        </w:numPr>
        <w:autoSpaceDE/>
        <w:autoSpaceDN/>
        <w:adjustRightInd/>
        <w:spacing w:after="120"/>
        <w:contextualSpacing w:val="0"/>
        <w:jc w:val="both"/>
        <w:rPr>
          <w:rFonts w:ascii="Trebuchet MS" w:eastAsia="Times New Roman" w:hAnsi="Trebuchet MS" w:cs="Times New Roman"/>
          <w:bCs/>
          <w:lang w:eastAsia="pl-PL"/>
        </w:rPr>
      </w:pPr>
      <w:r w:rsidRPr="00E1341A">
        <w:rPr>
          <w:rFonts w:ascii="Trebuchet MS" w:eastAsia="Times New Roman" w:hAnsi="Trebuchet MS" w:cs="Times New Roman"/>
          <w:bCs/>
          <w:lang w:eastAsia="pl-PL"/>
        </w:rPr>
        <w:t>10 godzin dziennie</w:t>
      </w:r>
      <w:r w:rsidR="003A030E" w:rsidRPr="00E1341A">
        <w:rPr>
          <w:rFonts w:ascii="Trebuchet MS" w:eastAsia="Times New Roman" w:hAnsi="Trebuchet MS" w:cs="Times New Roman"/>
          <w:bCs/>
          <w:lang w:eastAsia="pl-PL"/>
        </w:rPr>
        <w:t>,</w:t>
      </w:r>
    </w:p>
    <w:p w14:paraId="742116EE" w14:textId="77777777" w:rsidR="00F64738" w:rsidRPr="00E1341A" w:rsidRDefault="00F64738" w:rsidP="00E1341A">
      <w:pPr>
        <w:pStyle w:val="Akapitzlist"/>
        <w:widowControl/>
        <w:numPr>
          <w:ilvl w:val="0"/>
          <w:numId w:val="6"/>
        </w:numPr>
        <w:autoSpaceDE/>
        <w:autoSpaceDN/>
        <w:adjustRightInd/>
        <w:spacing w:after="120"/>
        <w:contextualSpacing w:val="0"/>
        <w:jc w:val="both"/>
        <w:rPr>
          <w:rFonts w:ascii="Trebuchet MS" w:eastAsia="Times New Roman" w:hAnsi="Trebuchet MS" w:cs="Times New Roman"/>
          <w:bCs/>
          <w:lang w:eastAsia="pl-PL"/>
        </w:rPr>
      </w:pPr>
      <w:r w:rsidRPr="00E1341A">
        <w:rPr>
          <w:rFonts w:ascii="Trebuchet MS" w:eastAsia="Times New Roman" w:hAnsi="Trebuchet MS" w:cs="Times New Roman"/>
          <w:bCs/>
          <w:lang w:eastAsia="pl-PL"/>
        </w:rPr>
        <w:t>od poniedziałku do piątku</w:t>
      </w:r>
      <w:r w:rsidR="00A24C56" w:rsidRPr="00E1341A">
        <w:rPr>
          <w:rFonts w:ascii="Trebuchet MS" w:eastAsia="Times New Roman" w:hAnsi="Trebuchet MS" w:cs="Times New Roman"/>
          <w:bCs/>
          <w:lang w:eastAsia="pl-PL"/>
        </w:rPr>
        <w:t>, w dni robocze</w:t>
      </w:r>
      <w:r w:rsidR="003A030E" w:rsidRPr="00E1341A">
        <w:rPr>
          <w:rFonts w:ascii="Trebuchet MS" w:eastAsia="Times New Roman" w:hAnsi="Trebuchet MS" w:cs="Times New Roman"/>
          <w:bCs/>
          <w:lang w:eastAsia="pl-PL"/>
        </w:rPr>
        <w:t>,</w:t>
      </w:r>
    </w:p>
    <w:p w14:paraId="3479AF2F" w14:textId="77777777" w:rsidR="00F64738" w:rsidRPr="00E1341A" w:rsidRDefault="00F64738" w:rsidP="00E1341A">
      <w:pPr>
        <w:pStyle w:val="Akapitzlist"/>
        <w:widowControl/>
        <w:numPr>
          <w:ilvl w:val="0"/>
          <w:numId w:val="6"/>
        </w:numPr>
        <w:autoSpaceDE/>
        <w:autoSpaceDN/>
        <w:adjustRightInd/>
        <w:spacing w:after="120"/>
        <w:contextualSpacing w:val="0"/>
        <w:jc w:val="both"/>
        <w:rPr>
          <w:rFonts w:ascii="Trebuchet MS" w:eastAsia="Times New Roman" w:hAnsi="Trebuchet MS" w:cs="Times New Roman"/>
          <w:bCs/>
          <w:lang w:eastAsia="pl-PL"/>
        </w:rPr>
      </w:pPr>
      <w:r w:rsidRPr="00E1341A">
        <w:rPr>
          <w:rFonts w:ascii="Trebuchet MS" w:eastAsia="Times New Roman" w:hAnsi="Trebuchet MS" w:cs="Times New Roman"/>
          <w:bCs/>
          <w:lang w:eastAsia="pl-PL"/>
        </w:rPr>
        <w:t>w godzinach od 8:00 do 18:00</w:t>
      </w:r>
      <w:r w:rsidR="003A030E" w:rsidRPr="00E1341A">
        <w:rPr>
          <w:rFonts w:ascii="Trebuchet MS" w:eastAsia="Times New Roman" w:hAnsi="Trebuchet MS" w:cs="Times New Roman"/>
          <w:bCs/>
          <w:lang w:eastAsia="pl-PL"/>
        </w:rPr>
        <w:t>,</w:t>
      </w:r>
    </w:p>
    <w:p w14:paraId="3B426854" w14:textId="6BDB8642" w:rsidR="003A030E" w:rsidRPr="00E20A03" w:rsidRDefault="003A030E" w:rsidP="00E1341A">
      <w:pPr>
        <w:pStyle w:val="Akapitzlist"/>
        <w:widowControl/>
        <w:numPr>
          <w:ilvl w:val="0"/>
          <w:numId w:val="6"/>
        </w:numPr>
        <w:autoSpaceDE/>
        <w:autoSpaceDN/>
        <w:adjustRightInd/>
        <w:spacing w:after="120"/>
        <w:contextualSpacing w:val="0"/>
        <w:jc w:val="both"/>
        <w:rPr>
          <w:rFonts w:ascii="Trebuchet MS" w:eastAsia="Times New Roman" w:hAnsi="Trebuchet MS" w:cs="Times New Roman"/>
          <w:bCs/>
          <w:lang w:eastAsia="pl-PL"/>
        </w:rPr>
      </w:pPr>
      <w:r w:rsidRPr="00E1341A">
        <w:rPr>
          <w:rFonts w:ascii="Trebuchet MS" w:eastAsia="Times New Roman" w:hAnsi="Trebuchet MS" w:cs="Times New Roman"/>
          <w:bCs/>
          <w:lang w:eastAsia="pl-PL"/>
        </w:rPr>
        <w:lastRenderedPageBreak/>
        <w:t>w obsadzie</w:t>
      </w:r>
      <w:r w:rsidR="0033568B">
        <w:rPr>
          <w:rFonts w:ascii="Trebuchet MS" w:eastAsia="Times New Roman" w:hAnsi="Trebuchet MS" w:cs="Times New Roman"/>
          <w:bCs/>
          <w:lang w:eastAsia="pl-PL"/>
        </w:rPr>
        <w:t xml:space="preserve">, która będzie </w:t>
      </w:r>
      <w:r w:rsidR="0033568B" w:rsidRPr="00FB7F9A">
        <w:rPr>
          <w:rFonts w:ascii="Trebuchet MS" w:eastAsia="Times New Roman" w:hAnsi="Trebuchet MS" w:cs="Times New Roman"/>
          <w:bCs/>
          <w:lang w:eastAsia="pl-PL"/>
        </w:rPr>
        <w:t>adekwatna do potrzeb</w:t>
      </w:r>
      <w:r w:rsidRPr="00FB7F9A">
        <w:rPr>
          <w:rFonts w:ascii="Trebuchet MS" w:eastAsia="Times New Roman" w:hAnsi="Trebuchet MS" w:cs="Times New Roman"/>
          <w:bCs/>
          <w:lang w:eastAsia="pl-PL"/>
        </w:rPr>
        <w:t>.</w:t>
      </w:r>
    </w:p>
    <w:p w14:paraId="7DA93893" w14:textId="5FBA8D4F" w:rsidR="00A91C19" w:rsidRPr="00BC0AAA" w:rsidRDefault="003A030E" w:rsidP="00E1341A">
      <w:pPr>
        <w:pStyle w:val="Akapitzlist"/>
        <w:widowControl/>
        <w:numPr>
          <w:ilvl w:val="2"/>
          <w:numId w:val="29"/>
        </w:numPr>
        <w:autoSpaceDE/>
        <w:autoSpaceDN/>
        <w:adjustRightInd/>
        <w:spacing w:after="120"/>
        <w:contextualSpacing w:val="0"/>
        <w:jc w:val="both"/>
        <w:rPr>
          <w:rFonts w:ascii="Trebuchet MS" w:eastAsia="Times New Roman" w:hAnsi="Trebuchet MS" w:cs="Times New Roman"/>
          <w:bCs/>
          <w:lang w:eastAsia="pl-PL"/>
        </w:rPr>
      </w:pPr>
      <w:r w:rsidRPr="00BC0AAA">
        <w:rPr>
          <w:rFonts w:ascii="Trebuchet MS" w:eastAsia="Times New Roman" w:hAnsi="Trebuchet MS" w:cs="Times New Roman"/>
          <w:bCs/>
          <w:lang w:eastAsia="pl-PL"/>
        </w:rPr>
        <w:t>W</w:t>
      </w:r>
      <w:r w:rsidR="00E36971" w:rsidRPr="00BC0AAA">
        <w:rPr>
          <w:rFonts w:ascii="Trebuchet MS" w:eastAsia="Times New Roman" w:hAnsi="Trebuchet MS" w:cs="Times New Roman"/>
          <w:bCs/>
          <w:lang w:eastAsia="pl-PL"/>
        </w:rPr>
        <w:t xml:space="preserve"> dniach </w:t>
      </w:r>
      <w:r w:rsidRPr="00210373">
        <w:rPr>
          <w:rFonts w:ascii="Trebuchet MS" w:eastAsia="Times New Roman" w:hAnsi="Trebuchet MS" w:cs="Times New Roman"/>
          <w:bCs/>
          <w:lang w:eastAsia="pl-PL"/>
        </w:rPr>
        <w:t xml:space="preserve">10.04.2020, </w:t>
      </w:r>
      <w:r w:rsidR="00E36971" w:rsidRPr="00210373">
        <w:rPr>
          <w:rFonts w:ascii="Trebuchet MS" w:eastAsia="Times New Roman" w:hAnsi="Trebuchet MS" w:cs="Times New Roman"/>
          <w:bCs/>
          <w:lang w:eastAsia="pl-PL"/>
        </w:rPr>
        <w:t xml:space="preserve">24.12 2020, </w:t>
      </w:r>
      <w:r w:rsidRPr="00210373">
        <w:rPr>
          <w:rFonts w:ascii="Trebuchet MS" w:eastAsia="Times New Roman" w:hAnsi="Trebuchet MS" w:cs="Times New Roman"/>
          <w:bCs/>
          <w:lang w:eastAsia="pl-PL"/>
        </w:rPr>
        <w:t>2.04.2021 i 24.12.2021 i</w:t>
      </w:r>
      <w:r w:rsidR="00E36971" w:rsidRPr="00210373">
        <w:rPr>
          <w:rFonts w:ascii="Trebuchet MS" w:eastAsia="Times New Roman" w:hAnsi="Trebuchet MS" w:cs="Times New Roman"/>
          <w:bCs/>
          <w:lang w:eastAsia="pl-PL"/>
        </w:rPr>
        <w:t xml:space="preserve">nfolinia </w:t>
      </w:r>
      <w:r w:rsidRPr="00210373">
        <w:rPr>
          <w:rFonts w:ascii="Trebuchet MS" w:eastAsia="Times New Roman" w:hAnsi="Trebuchet MS" w:cs="Times New Roman"/>
          <w:bCs/>
          <w:lang w:eastAsia="pl-PL"/>
        </w:rPr>
        <w:t xml:space="preserve">może być </w:t>
      </w:r>
      <w:r w:rsidR="00E36971" w:rsidRPr="00210373">
        <w:rPr>
          <w:rFonts w:ascii="Trebuchet MS" w:eastAsia="Times New Roman" w:hAnsi="Trebuchet MS" w:cs="Times New Roman"/>
          <w:bCs/>
          <w:lang w:eastAsia="pl-PL"/>
        </w:rPr>
        <w:t xml:space="preserve">czynna w godz. 8.00-13.00 </w:t>
      </w:r>
      <w:r w:rsidRPr="00210373">
        <w:rPr>
          <w:rFonts w:ascii="Trebuchet MS" w:eastAsia="Times New Roman" w:hAnsi="Trebuchet MS" w:cs="Times New Roman"/>
          <w:bCs/>
          <w:lang w:eastAsia="pl-PL"/>
        </w:rPr>
        <w:t xml:space="preserve">i </w:t>
      </w:r>
      <w:r w:rsidR="00E36971" w:rsidRPr="00210373">
        <w:rPr>
          <w:rFonts w:ascii="Trebuchet MS" w:eastAsia="Times New Roman" w:hAnsi="Trebuchet MS" w:cs="Times New Roman"/>
          <w:bCs/>
          <w:lang w:eastAsia="pl-PL"/>
        </w:rPr>
        <w:t>w niepełnej obsadzie (</w:t>
      </w:r>
      <w:r w:rsidR="00E36971" w:rsidRPr="00596258">
        <w:rPr>
          <w:rFonts w:ascii="Trebuchet MS" w:eastAsia="Times New Roman" w:hAnsi="Trebuchet MS" w:cs="Times New Roman"/>
          <w:bCs/>
          <w:lang w:eastAsia="pl-PL"/>
        </w:rPr>
        <w:t>dyżur</w:t>
      </w:r>
      <w:r w:rsidRPr="00FB7F9A">
        <w:rPr>
          <w:rFonts w:ascii="Trebuchet MS" w:eastAsia="Times New Roman" w:hAnsi="Trebuchet MS" w:cs="Times New Roman"/>
          <w:bCs/>
          <w:lang w:eastAsia="pl-PL"/>
        </w:rPr>
        <w:t xml:space="preserve">). Dyżur musi zapewniać bieżącą obsługę połączeń. </w:t>
      </w:r>
    </w:p>
    <w:p w14:paraId="5FEC6C57" w14:textId="12CBE8F1" w:rsidR="00A91C19" w:rsidRPr="00596258" w:rsidRDefault="00E1341A" w:rsidP="00E1341A">
      <w:pPr>
        <w:pStyle w:val="Akapitzlist"/>
        <w:widowControl/>
        <w:numPr>
          <w:ilvl w:val="2"/>
          <w:numId w:val="29"/>
        </w:numPr>
        <w:autoSpaceDE/>
        <w:autoSpaceDN/>
        <w:adjustRightInd/>
        <w:spacing w:after="120"/>
        <w:ind w:left="709" w:hanging="709"/>
        <w:contextualSpacing w:val="0"/>
        <w:jc w:val="both"/>
        <w:rPr>
          <w:rFonts w:ascii="Trebuchet MS" w:eastAsia="Times New Roman" w:hAnsi="Trebuchet MS" w:cs="Times New Roman"/>
          <w:bCs/>
          <w:lang w:eastAsia="pl-PL"/>
        </w:rPr>
      </w:pPr>
      <w:r w:rsidRPr="00BC0AAA">
        <w:rPr>
          <w:rFonts w:ascii="Trebuchet MS" w:eastAsia="Times New Roman" w:hAnsi="Trebuchet MS" w:cs="Times New Roman"/>
          <w:bCs/>
          <w:lang w:eastAsia="pl-PL"/>
        </w:rPr>
        <w:t>Ponadto w</w:t>
      </w:r>
      <w:r w:rsidR="00A91C19" w:rsidRPr="00210373">
        <w:rPr>
          <w:rFonts w:ascii="Trebuchet MS" w:eastAsia="Times New Roman" w:hAnsi="Trebuchet MS" w:cs="Times New Roman"/>
          <w:bCs/>
          <w:lang w:eastAsia="pl-PL"/>
        </w:rPr>
        <w:t xml:space="preserve"> </w:t>
      </w:r>
      <w:r w:rsidR="003A030E" w:rsidRPr="00210373">
        <w:rPr>
          <w:rFonts w:ascii="Trebuchet MS" w:eastAsia="Times New Roman" w:hAnsi="Trebuchet MS" w:cs="Times New Roman"/>
          <w:bCs/>
          <w:lang w:eastAsia="pl-PL"/>
        </w:rPr>
        <w:t xml:space="preserve">wybranych przez </w:t>
      </w:r>
      <w:r w:rsidR="00A91C19" w:rsidRPr="00210373">
        <w:rPr>
          <w:rFonts w:ascii="Trebuchet MS" w:eastAsia="Times New Roman" w:hAnsi="Trebuchet MS" w:cs="Times New Roman"/>
          <w:bCs/>
          <w:lang w:eastAsia="pl-PL"/>
        </w:rPr>
        <w:t xml:space="preserve">organizację </w:t>
      </w:r>
      <w:r w:rsidR="003A030E" w:rsidRPr="00210373">
        <w:rPr>
          <w:rFonts w:ascii="Trebuchet MS" w:eastAsia="Times New Roman" w:hAnsi="Trebuchet MS" w:cs="Times New Roman"/>
          <w:bCs/>
          <w:lang w:eastAsia="pl-PL"/>
        </w:rPr>
        <w:t>trzech dni</w:t>
      </w:r>
      <w:r w:rsidR="00B147DC" w:rsidRPr="00210373">
        <w:rPr>
          <w:rFonts w:ascii="Trebuchet MS" w:eastAsia="Times New Roman" w:hAnsi="Trebuchet MS" w:cs="Times New Roman"/>
          <w:bCs/>
          <w:lang w:eastAsia="pl-PL"/>
        </w:rPr>
        <w:t>ach</w:t>
      </w:r>
      <w:r w:rsidR="003A030E" w:rsidRPr="00210373">
        <w:rPr>
          <w:rFonts w:ascii="Trebuchet MS" w:eastAsia="Times New Roman" w:hAnsi="Trebuchet MS" w:cs="Times New Roman"/>
          <w:bCs/>
          <w:lang w:eastAsia="pl-PL"/>
        </w:rPr>
        <w:t xml:space="preserve"> w ciągu roku, które przypadają po lub przed innymi dniami wolnymi od pracy (</w:t>
      </w:r>
      <w:r w:rsidR="00B147DC" w:rsidRPr="00210373">
        <w:rPr>
          <w:rFonts w:ascii="Trebuchet MS" w:eastAsia="Times New Roman" w:hAnsi="Trebuchet MS" w:cs="Times New Roman"/>
          <w:bCs/>
          <w:lang w:eastAsia="pl-PL"/>
        </w:rPr>
        <w:t xml:space="preserve">np. </w:t>
      </w:r>
      <w:r w:rsidR="003A030E" w:rsidRPr="00210373">
        <w:rPr>
          <w:rFonts w:ascii="Trebuchet MS" w:eastAsia="Times New Roman" w:hAnsi="Trebuchet MS" w:cs="Times New Roman"/>
          <w:bCs/>
          <w:lang w:eastAsia="pl-PL"/>
        </w:rPr>
        <w:t xml:space="preserve">„długie weekendy”), </w:t>
      </w:r>
      <w:r w:rsidR="00A91C19" w:rsidRPr="00723D11">
        <w:rPr>
          <w:rFonts w:ascii="Trebuchet MS" w:eastAsia="Times New Roman" w:hAnsi="Trebuchet MS" w:cs="Times New Roman"/>
          <w:bCs/>
          <w:lang w:eastAsia="pl-PL"/>
        </w:rPr>
        <w:t xml:space="preserve">infolinia może funkcjonować </w:t>
      </w:r>
      <w:r w:rsidR="0033568B" w:rsidRPr="00723D11">
        <w:rPr>
          <w:rFonts w:ascii="Trebuchet MS" w:eastAsia="Times New Roman" w:hAnsi="Trebuchet MS" w:cs="Times New Roman"/>
          <w:bCs/>
          <w:lang w:eastAsia="pl-PL"/>
        </w:rPr>
        <w:t xml:space="preserve">w normalnych godzinach, ale </w:t>
      </w:r>
      <w:r w:rsidR="00A91C19" w:rsidRPr="00723D11">
        <w:rPr>
          <w:rFonts w:ascii="Trebuchet MS" w:eastAsia="Times New Roman" w:hAnsi="Trebuchet MS" w:cs="Times New Roman"/>
          <w:bCs/>
          <w:lang w:eastAsia="pl-PL"/>
        </w:rPr>
        <w:t xml:space="preserve">w zmniejszonej obsadzie (dyżur), jeśli </w:t>
      </w:r>
      <w:r w:rsidR="003A030E" w:rsidRPr="00125094">
        <w:rPr>
          <w:rFonts w:ascii="Trebuchet MS" w:eastAsia="Times New Roman" w:hAnsi="Trebuchet MS" w:cs="Times New Roman"/>
          <w:bCs/>
          <w:lang w:eastAsia="pl-PL"/>
        </w:rPr>
        <w:t>można racjonalnie</w:t>
      </w:r>
      <w:r w:rsidR="00A91C19" w:rsidRPr="00125094">
        <w:rPr>
          <w:rFonts w:ascii="Trebuchet MS" w:eastAsia="Times New Roman" w:hAnsi="Trebuchet MS" w:cs="Times New Roman"/>
          <w:bCs/>
          <w:lang w:eastAsia="pl-PL"/>
        </w:rPr>
        <w:t xml:space="preserve"> założyć</w:t>
      </w:r>
      <w:r w:rsidR="003A030E" w:rsidRPr="00DD783B">
        <w:rPr>
          <w:rFonts w:ascii="Trebuchet MS" w:eastAsia="Times New Roman" w:hAnsi="Trebuchet MS" w:cs="Times New Roman"/>
          <w:bCs/>
          <w:lang w:eastAsia="pl-PL"/>
        </w:rPr>
        <w:t>, że w tych dniach będzie zmniejszone zainteresowanie konsumentów</w:t>
      </w:r>
      <w:r w:rsidR="00A91C19" w:rsidRPr="00DD783B">
        <w:rPr>
          <w:rFonts w:ascii="Trebuchet MS" w:eastAsia="Times New Roman" w:hAnsi="Trebuchet MS" w:cs="Times New Roman"/>
          <w:bCs/>
          <w:lang w:eastAsia="pl-PL"/>
        </w:rPr>
        <w:t xml:space="preserve"> poradnictwem infolinii.</w:t>
      </w:r>
      <w:r w:rsidR="00B147DC" w:rsidRPr="00596258">
        <w:rPr>
          <w:rFonts w:ascii="Trebuchet MS" w:eastAsia="Times New Roman" w:hAnsi="Trebuchet MS" w:cs="Times New Roman"/>
          <w:bCs/>
          <w:lang w:eastAsia="pl-PL"/>
        </w:rPr>
        <w:t xml:space="preserve"> </w:t>
      </w:r>
    </w:p>
    <w:p w14:paraId="0C053913" w14:textId="063E6A84" w:rsidR="00E147BE" w:rsidRPr="00E1341A" w:rsidRDefault="00BC2F08" w:rsidP="00E1341A">
      <w:pPr>
        <w:pStyle w:val="Akapitzlist"/>
        <w:widowControl/>
        <w:numPr>
          <w:ilvl w:val="2"/>
          <w:numId w:val="29"/>
        </w:numPr>
        <w:autoSpaceDE/>
        <w:autoSpaceDN/>
        <w:adjustRightInd/>
        <w:spacing w:after="120"/>
        <w:ind w:left="709" w:hanging="709"/>
        <w:contextualSpacing w:val="0"/>
        <w:jc w:val="both"/>
        <w:rPr>
          <w:rFonts w:ascii="Trebuchet MS" w:hAnsi="Trebuchet MS"/>
          <w:color w:val="000000"/>
          <w:lang w:eastAsia="pl-PL"/>
        </w:rPr>
      </w:pPr>
      <w:r w:rsidRPr="00596258">
        <w:rPr>
          <w:rFonts w:ascii="Trebuchet MS" w:hAnsi="Trebuchet MS"/>
          <w:lang w:eastAsia="pl-PL"/>
        </w:rPr>
        <w:t xml:space="preserve">Organizacja </w:t>
      </w:r>
      <w:r w:rsidR="009362E5" w:rsidRPr="00596258">
        <w:rPr>
          <w:rFonts w:ascii="Trebuchet MS" w:hAnsi="Trebuchet MS"/>
          <w:lang w:eastAsia="pl-PL"/>
        </w:rPr>
        <w:t xml:space="preserve">musi tak </w:t>
      </w:r>
      <w:r w:rsidRPr="00596258">
        <w:rPr>
          <w:rFonts w:ascii="Trebuchet MS" w:hAnsi="Trebuchet MS"/>
          <w:lang w:eastAsia="pl-PL"/>
        </w:rPr>
        <w:t>ułożyć grafik prac</w:t>
      </w:r>
      <w:r w:rsidR="009362E5" w:rsidRPr="00596258">
        <w:rPr>
          <w:rFonts w:ascii="Trebuchet MS" w:hAnsi="Trebuchet MS"/>
          <w:lang w:eastAsia="pl-PL"/>
        </w:rPr>
        <w:t>y</w:t>
      </w:r>
      <w:r w:rsidRPr="00596258">
        <w:rPr>
          <w:rFonts w:ascii="Trebuchet MS" w:hAnsi="Trebuchet MS"/>
          <w:lang w:eastAsia="pl-PL"/>
        </w:rPr>
        <w:t xml:space="preserve"> konsultantów, żeby zapewnić, że połączeń nieodebranych w godzinach pracy </w:t>
      </w:r>
      <w:r w:rsidR="005C4CBA" w:rsidRPr="00596258">
        <w:rPr>
          <w:rFonts w:ascii="Trebuchet MS" w:hAnsi="Trebuchet MS"/>
          <w:lang w:eastAsia="pl-PL"/>
        </w:rPr>
        <w:t>i</w:t>
      </w:r>
      <w:r w:rsidRPr="00596258">
        <w:rPr>
          <w:rFonts w:ascii="Trebuchet MS" w:hAnsi="Trebuchet MS"/>
          <w:lang w:eastAsia="pl-PL"/>
        </w:rPr>
        <w:t xml:space="preserve">nfolinii nie </w:t>
      </w:r>
      <w:r w:rsidR="009362E5" w:rsidRPr="00596258">
        <w:rPr>
          <w:rFonts w:ascii="Trebuchet MS" w:hAnsi="Trebuchet MS"/>
          <w:lang w:eastAsia="pl-PL"/>
        </w:rPr>
        <w:t xml:space="preserve">będzie </w:t>
      </w:r>
      <w:r w:rsidRPr="00596258">
        <w:rPr>
          <w:rFonts w:ascii="Trebuchet MS" w:hAnsi="Trebuchet MS"/>
          <w:lang w:eastAsia="pl-PL"/>
        </w:rPr>
        <w:t>więcej niż średnio 20 %</w:t>
      </w:r>
      <w:r w:rsidR="009362E5" w:rsidRPr="00596258">
        <w:rPr>
          <w:rFonts w:ascii="Trebuchet MS" w:hAnsi="Trebuchet MS"/>
          <w:lang w:eastAsia="pl-PL"/>
        </w:rPr>
        <w:t xml:space="preserve"> w skali jednego dnia</w:t>
      </w:r>
      <w:r w:rsidRPr="00596258">
        <w:rPr>
          <w:rFonts w:ascii="Trebuchet MS" w:hAnsi="Trebuchet MS"/>
          <w:lang w:eastAsia="pl-PL"/>
        </w:rPr>
        <w:t>.</w:t>
      </w:r>
      <w:r w:rsidR="00E147BE" w:rsidRPr="00596258">
        <w:rPr>
          <w:rFonts w:ascii="Trebuchet MS" w:hAnsi="Trebuchet MS"/>
          <w:lang w:eastAsia="pl-PL"/>
        </w:rPr>
        <w:t xml:space="preserve"> </w:t>
      </w:r>
      <w:r w:rsidR="009362E5" w:rsidRPr="00596258">
        <w:rPr>
          <w:rFonts w:ascii="Trebuchet MS" w:eastAsia="Times New Roman" w:hAnsi="Trebuchet MS" w:cs="Times New Roman"/>
          <w:bCs/>
          <w:lang w:eastAsia="pl-PL"/>
        </w:rPr>
        <w:t>W przypadku zwiększonego zainteresowania konsumentów, tj. w</w:t>
      </w:r>
      <w:r w:rsidR="00B147DC" w:rsidRPr="00596258">
        <w:rPr>
          <w:rFonts w:ascii="Trebuchet MS" w:eastAsia="Times New Roman" w:hAnsi="Trebuchet MS" w:cs="Times New Roman"/>
          <w:bCs/>
          <w:lang w:eastAsia="pl-PL"/>
        </w:rPr>
        <w:t> </w:t>
      </w:r>
      <w:r w:rsidR="009362E5" w:rsidRPr="00596258">
        <w:rPr>
          <w:rFonts w:ascii="Trebuchet MS" w:eastAsia="Times New Roman" w:hAnsi="Trebuchet MS" w:cs="Times New Roman"/>
          <w:bCs/>
          <w:lang w:eastAsia="pl-PL"/>
        </w:rPr>
        <w:t>dniach</w:t>
      </w:r>
      <w:r w:rsidR="00E1341A" w:rsidRPr="00596258">
        <w:rPr>
          <w:rFonts w:ascii="Trebuchet MS" w:eastAsia="Times New Roman" w:hAnsi="Trebuchet MS" w:cs="Times New Roman"/>
          <w:bCs/>
          <w:lang w:eastAsia="pl-PL"/>
        </w:rPr>
        <w:t>,</w:t>
      </w:r>
      <w:r w:rsidR="009362E5" w:rsidRPr="00596258">
        <w:rPr>
          <w:rFonts w:ascii="Trebuchet MS" w:eastAsia="Times New Roman" w:hAnsi="Trebuchet MS" w:cs="Times New Roman"/>
          <w:bCs/>
          <w:lang w:eastAsia="pl-PL"/>
        </w:rPr>
        <w:t xml:space="preserve"> kiedy konsultanci infolinii udzielą przynajmniej 500 porad, w</w:t>
      </w:r>
      <w:r w:rsidRPr="00596258">
        <w:rPr>
          <w:rFonts w:ascii="Trebuchet MS" w:eastAsia="Times New Roman" w:hAnsi="Trebuchet MS" w:cs="Times New Roman"/>
          <w:bCs/>
          <w:lang w:eastAsia="pl-PL"/>
        </w:rPr>
        <w:t>skaźnik ma</w:t>
      </w:r>
      <w:r w:rsidR="00B147DC" w:rsidRPr="00596258">
        <w:rPr>
          <w:rFonts w:ascii="Trebuchet MS" w:eastAsia="Times New Roman" w:hAnsi="Trebuchet MS" w:cs="Times New Roman"/>
          <w:bCs/>
          <w:lang w:eastAsia="pl-PL"/>
        </w:rPr>
        <w:t>x</w:t>
      </w:r>
      <w:r w:rsidRPr="00596258">
        <w:rPr>
          <w:rFonts w:ascii="Trebuchet MS" w:eastAsia="Times New Roman" w:hAnsi="Trebuchet MS" w:cs="Times New Roman"/>
          <w:bCs/>
          <w:lang w:eastAsia="pl-PL"/>
        </w:rPr>
        <w:t>imum 20% nieodebranych połączeń nie będzie miał zastosowania</w:t>
      </w:r>
      <w:r w:rsidR="009362E5" w:rsidRPr="00596258">
        <w:rPr>
          <w:rFonts w:ascii="Trebuchet MS" w:eastAsia="Times New Roman" w:hAnsi="Trebuchet MS" w:cs="Times New Roman"/>
          <w:bCs/>
          <w:lang w:eastAsia="pl-PL"/>
        </w:rPr>
        <w:t>.</w:t>
      </w:r>
      <w:r w:rsidRPr="00596258">
        <w:rPr>
          <w:rFonts w:ascii="Trebuchet MS" w:eastAsia="Times New Roman" w:hAnsi="Trebuchet MS" w:cs="Times New Roman"/>
          <w:bCs/>
          <w:lang w:eastAsia="pl-PL"/>
        </w:rPr>
        <w:t xml:space="preserve"> </w:t>
      </w:r>
      <w:r w:rsidRPr="00FB7F9A">
        <w:rPr>
          <w:rFonts w:ascii="Trebuchet MS" w:hAnsi="Trebuchet MS"/>
          <w:color w:val="000000"/>
          <w:lang w:eastAsia="pl-PL"/>
        </w:rPr>
        <w:t>Przez połączenie nieodebrane rozumie się</w:t>
      </w:r>
      <w:r w:rsidR="006E75FA" w:rsidRPr="00FB7F9A">
        <w:rPr>
          <w:rFonts w:ascii="Trebuchet MS" w:hAnsi="Trebuchet MS"/>
          <w:color w:val="000000"/>
          <w:lang w:eastAsia="pl-PL"/>
        </w:rPr>
        <w:t xml:space="preserve"> połączenie od konsumenta,</w:t>
      </w:r>
      <w:r w:rsidR="006E75FA" w:rsidRPr="00E20A03">
        <w:rPr>
          <w:rFonts w:ascii="Trebuchet MS" w:hAnsi="Trebuchet MS"/>
          <w:color w:val="000000"/>
          <w:lang w:eastAsia="pl-PL"/>
        </w:rPr>
        <w:t xml:space="preserve"> który dzwonił </w:t>
      </w:r>
      <w:r w:rsidR="006E75FA" w:rsidRPr="00210373">
        <w:rPr>
          <w:rFonts w:ascii="Trebuchet MS" w:hAnsi="Trebuchet MS"/>
          <w:color w:val="000000"/>
          <w:lang w:eastAsia="pl-PL"/>
        </w:rPr>
        <w:t xml:space="preserve">na </w:t>
      </w:r>
      <w:r w:rsidR="005C4CBA" w:rsidRPr="00210373">
        <w:rPr>
          <w:rFonts w:ascii="Trebuchet MS" w:hAnsi="Trebuchet MS"/>
          <w:color w:val="000000"/>
          <w:lang w:eastAsia="pl-PL"/>
        </w:rPr>
        <w:t>i</w:t>
      </w:r>
      <w:r w:rsidR="006E75FA" w:rsidRPr="00210373">
        <w:rPr>
          <w:rFonts w:ascii="Trebuchet MS" w:hAnsi="Trebuchet MS"/>
          <w:color w:val="000000"/>
          <w:lang w:eastAsia="pl-PL"/>
        </w:rPr>
        <w:t>nfolinię, odsłuchał automatycznej odpowiedzi i trafił do kolejki</w:t>
      </w:r>
      <w:r w:rsidR="006E75FA" w:rsidRPr="00E1341A">
        <w:rPr>
          <w:rFonts w:ascii="Trebuchet MS" w:hAnsi="Trebuchet MS"/>
          <w:color w:val="000000"/>
          <w:lang w:eastAsia="pl-PL"/>
        </w:rPr>
        <w:t xml:space="preserve"> oczekujących na połączenie, ale nie został obsłużony przez konsultanta. </w:t>
      </w:r>
      <w:r w:rsidR="00E147BE" w:rsidRPr="00E1341A">
        <w:rPr>
          <w:rFonts w:ascii="Trebuchet MS" w:hAnsi="Trebuchet MS"/>
          <w:color w:val="000000"/>
          <w:lang w:eastAsia="pl-PL"/>
        </w:rPr>
        <w:t>A zatem nie podpadają pod tę definicję osoby, które kilkakrotnie w krótkich odstępach czasu próbują się połączyć z infolinią, a następnie się rozłączają.</w:t>
      </w:r>
    </w:p>
    <w:p w14:paraId="3F6B3DDB" w14:textId="77777777" w:rsidR="003274EA" w:rsidRPr="00E1341A" w:rsidRDefault="00B147DC" w:rsidP="00E1341A">
      <w:pPr>
        <w:pStyle w:val="Akapitzlist"/>
        <w:widowControl/>
        <w:numPr>
          <w:ilvl w:val="2"/>
          <w:numId w:val="29"/>
        </w:numPr>
        <w:autoSpaceDE/>
        <w:autoSpaceDN/>
        <w:adjustRightInd/>
        <w:spacing w:after="120"/>
        <w:ind w:left="709" w:hanging="709"/>
        <w:contextualSpacing w:val="0"/>
        <w:jc w:val="both"/>
        <w:rPr>
          <w:rFonts w:eastAsia="Times New Roman" w:cs="Times New Roman"/>
          <w:bCs/>
          <w:color w:val="000000"/>
          <w:lang w:eastAsia="pl-PL"/>
        </w:rPr>
      </w:pPr>
      <w:r w:rsidRPr="00541A21">
        <w:rPr>
          <w:rFonts w:ascii="Trebuchet MS" w:eastAsia="Times New Roman" w:hAnsi="Trebuchet MS" w:cs="Times New Roman"/>
          <w:bCs/>
          <w:lang w:eastAsia="pl-PL"/>
        </w:rPr>
        <w:t>Opłaty wobec operatora dostarczającego infrastrukturę, w tym abonament oraz koszt dzierżawy centrali, ponosi UOKiK.</w:t>
      </w:r>
      <w:r w:rsidR="005C4CBA">
        <w:rPr>
          <w:rFonts w:ascii="Trebuchet MS" w:eastAsia="Times New Roman" w:hAnsi="Trebuchet MS" w:cs="Times New Roman"/>
          <w:bCs/>
          <w:lang w:eastAsia="pl-PL"/>
        </w:rPr>
        <w:t xml:space="preserve"> </w:t>
      </w:r>
      <w:r w:rsidR="00BC2F08" w:rsidRPr="00E1341A">
        <w:rPr>
          <w:rFonts w:ascii="Trebuchet MS" w:hAnsi="Trebuchet MS"/>
          <w:lang w:eastAsia="pl-PL"/>
        </w:rPr>
        <w:t xml:space="preserve">Konsument dzwoniący na Infolinię ponosi koszt połączenia zgodnie z cennikiem </w:t>
      </w:r>
      <w:r>
        <w:rPr>
          <w:rFonts w:ascii="Trebuchet MS" w:hAnsi="Trebuchet MS"/>
          <w:lang w:eastAsia="pl-PL"/>
        </w:rPr>
        <w:t xml:space="preserve">swojego </w:t>
      </w:r>
      <w:r w:rsidR="00BC2F08" w:rsidRPr="00E1341A">
        <w:rPr>
          <w:rFonts w:ascii="Trebuchet MS" w:hAnsi="Trebuchet MS"/>
          <w:lang w:eastAsia="pl-PL"/>
        </w:rPr>
        <w:t>operatora.</w:t>
      </w:r>
    </w:p>
    <w:p w14:paraId="1030DDFE" w14:textId="77777777" w:rsidR="00F65D9D" w:rsidRPr="00E1341A" w:rsidRDefault="002047B6" w:rsidP="00E1341A">
      <w:pPr>
        <w:pStyle w:val="Nagwek2"/>
        <w:numPr>
          <w:ilvl w:val="1"/>
          <w:numId w:val="20"/>
        </w:numPr>
        <w:spacing w:before="0" w:after="120" w:line="240" w:lineRule="auto"/>
        <w:ind w:left="851" w:hanging="851"/>
        <w:jc w:val="both"/>
        <w:rPr>
          <w:rFonts w:ascii="Trebuchet MS" w:hAnsi="Trebuchet MS"/>
          <w:b/>
          <w:sz w:val="24"/>
          <w:szCs w:val="22"/>
          <w:shd w:val="clear" w:color="auto" w:fill="FFFFFF"/>
        </w:rPr>
      </w:pPr>
      <w:bookmarkStart w:id="4" w:name="_Toc22737208"/>
      <w:r w:rsidRPr="00E1341A">
        <w:rPr>
          <w:rFonts w:ascii="Trebuchet MS" w:hAnsi="Trebuchet MS"/>
          <w:b/>
          <w:sz w:val="24"/>
          <w:szCs w:val="22"/>
          <w:shd w:val="clear" w:color="auto" w:fill="FFFFFF"/>
        </w:rPr>
        <w:t>Infrastruktura</w:t>
      </w:r>
      <w:bookmarkEnd w:id="4"/>
      <w:r w:rsidR="00E147BE" w:rsidRPr="00E1341A">
        <w:rPr>
          <w:rFonts w:ascii="Trebuchet MS" w:hAnsi="Trebuchet MS"/>
          <w:b/>
          <w:sz w:val="24"/>
          <w:szCs w:val="22"/>
          <w:shd w:val="clear" w:color="auto" w:fill="FFFFFF"/>
        </w:rPr>
        <w:t xml:space="preserve"> i warunki jej instalacji</w:t>
      </w:r>
    </w:p>
    <w:p w14:paraId="3DC10E2C" w14:textId="37494A8A" w:rsidR="00E147BE" w:rsidRPr="00E1341A" w:rsidRDefault="00E147BE" w:rsidP="00E1341A">
      <w:pPr>
        <w:pStyle w:val="Akapitzlist"/>
        <w:widowControl/>
        <w:numPr>
          <w:ilvl w:val="2"/>
          <w:numId w:val="20"/>
        </w:numPr>
        <w:tabs>
          <w:tab w:val="left" w:pos="1134"/>
        </w:tabs>
        <w:autoSpaceDE/>
        <w:autoSpaceDN/>
        <w:adjustRightInd/>
        <w:spacing w:after="120"/>
        <w:ind w:left="709"/>
        <w:contextualSpacing w:val="0"/>
        <w:jc w:val="both"/>
        <w:rPr>
          <w:rFonts w:ascii="Trebuchet MS" w:eastAsia="Times New Roman" w:hAnsi="Trebuchet MS" w:cs="Times New Roman"/>
          <w:bCs/>
          <w:lang w:eastAsia="pl-PL"/>
        </w:rPr>
      </w:pPr>
      <w:r w:rsidRPr="00E1341A">
        <w:rPr>
          <w:rFonts w:ascii="Trebuchet MS" w:eastAsia="Times New Roman" w:hAnsi="Trebuchet MS" w:cs="Times New Roman"/>
          <w:bCs/>
          <w:lang w:eastAsia="pl-PL"/>
        </w:rPr>
        <w:t>Do obsługi zadania UOKiK użyczy organizacji sprzęt w postaci: centrali, 20 szt. aparatów systemowych CTS-202.CL-GR, 20 szt. słuchawek na dwoje uszu wideband z</w:t>
      </w:r>
      <w:r w:rsidR="00E1341A">
        <w:rPr>
          <w:rFonts w:ascii="Trebuchet MS" w:eastAsia="Times New Roman" w:hAnsi="Trebuchet MS" w:cs="Times New Roman"/>
          <w:bCs/>
          <w:lang w:eastAsia="pl-PL"/>
        </w:rPr>
        <w:t> </w:t>
      </w:r>
      <w:r w:rsidRPr="00E1341A">
        <w:rPr>
          <w:rFonts w:ascii="Trebuchet MS" w:eastAsia="Times New Roman" w:hAnsi="Trebuchet MS" w:cs="Times New Roman"/>
          <w:bCs/>
          <w:lang w:eastAsia="pl-PL"/>
        </w:rPr>
        <w:t>redukcją szumów, 20 szt. kart SIM.</w:t>
      </w:r>
    </w:p>
    <w:p w14:paraId="4B4B2B8C" w14:textId="77777777" w:rsidR="00E147BE" w:rsidRPr="00E1341A" w:rsidRDefault="00E147BE" w:rsidP="00E1341A">
      <w:pPr>
        <w:pStyle w:val="Akapitzlist"/>
        <w:widowControl/>
        <w:numPr>
          <w:ilvl w:val="2"/>
          <w:numId w:val="20"/>
        </w:numPr>
        <w:autoSpaceDE/>
        <w:autoSpaceDN/>
        <w:adjustRightInd/>
        <w:spacing w:after="120"/>
        <w:ind w:left="709"/>
        <w:contextualSpacing w:val="0"/>
        <w:jc w:val="both"/>
        <w:rPr>
          <w:rFonts w:ascii="Trebuchet MS" w:eastAsia="Times New Roman" w:hAnsi="Trebuchet MS" w:cs="Times New Roman"/>
          <w:bCs/>
          <w:lang w:eastAsia="pl-PL"/>
        </w:rPr>
      </w:pPr>
      <w:r w:rsidRPr="00E1341A">
        <w:rPr>
          <w:rFonts w:ascii="Trebuchet MS" w:hAnsi="Trebuchet MS"/>
          <w:color w:val="000000" w:themeColor="text1"/>
        </w:rPr>
        <w:t>Połączenia przychodzące do centrali będą realizowane za pośrednictwem łącza GSM. System będzie wyposażony w karty GSM. Centrala będzie połączona z aparatami systemowymi za pomocą kabla telefonicznego zakończonego gniazdkami lub za pomocą sieci strukturalnej telefonicznej. Karty SIM służą jako łącza podkładowe pod numer infolinii. Co do zasady, w obecnym kształcie nie ma możliwości połączenia usługi infolinii z usługami innych operatorów telekomunikacyjnych.</w:t>
      </w:r>
    </w:p>
    <w:p w14:paraId="1888B9FB" w14:textId="28A48FB9" w:rsidR="00E147BE" w:rsidRPr="00E1341A" w:rsidRDefault="00E147BE" w:rsidP="00E1341A">
      <w:pPr>
        <w:pStyle w:val="Akapitzlist"/>
        <w:widowControl/>
        <w:numPr>
          <w:ilvl w:val="2"/>
          <w:numId w:val="20"/>
        </w:numPr>
        <w:autoSpaceDE/>
        <w:autoSpaceDN/>
        <w:adjustRightInd/>
        <w:spacing w:after="120"/>
        <w:ind w:left="709"/>
        <w:contextualSpacing w:val="0"/>
        <w:jc w:val="both"/>
        <w:rPr>
          <w:rFonts w:ascii="Trebuchet MS" w:eastAsia="Times New Roman" w:hAnsi="Trebuchet MS" w:cs="Times New Roman"/>
          <w:bCs/>
          <w:lang w:eastAsia="pl-PL"/>
        </w:rPr>
      </w:pPr>
      <w:r w:rsidRPr="00E1341A">
        <w:rPr>
          <w:rFonts w:ascii="Trebuchet MS" w:hAnsi="Trebuchet MS"/>
          <w:color w:val="000000" w:themeColor="text1"/>
        </w:rPr>
        <w:t>Centrala jest konfigurowalna dla użytkownika zgodnie z jego potrzebami. Organizacja razem z centralą otrzyma dostęp do panelu administracyjnego. Po konfiguracji centrala zapewnia możliwość ewidencji połączeń przychodzących. Organizacja za pośrednictwem systemu bilingowego będzie miała dostęp do danych w zakresie czasu oczekiwania przez konsumenta na połączenie. Po zarejestrowaniu połączeń, system umożliwi wygenerowanie statystyk dotyczących rozkładu połączeń (godzinowego). W</w:t>
      </w:r>
      <w:r w:rsidR="00E1341A">
        <w:rPr>
          <w:rFonts w:ascii="Trebuchet MS" w:hAnsi="Trebuchet MS"/>
          <w:color w:val="000000" w:themeColor="text1"/>
        </w:rPr>
        <w:t> </w:t>
      </w:r>
      <w:r w:rsidRPr="00E1341A">
        <w:rPr>
          <w:rFonts w:ascii="Trebuchet MS" w:hAnsi="Trebuchet MS"/>
          <w:color w:val="000000" w:themeColor="text1"/>
        </w:rPr>
        <w:t xml:space="preserve">podstawowej konfiguracji system posiada oprogramowanie do bilingowania. </w:t>
      </w:r>
    </w:p>
    <w:p w14:paraId="505389EE" w14:textId="113827A7" w:rsidR="00E147BE" w:rsidRPr="00E1341A" w:rsidRDefault="00E1341A" w:rsidP="00E1341A">
      <w:pPr>
        <w:pStyle w:val="Akapitzlist"/>
        <w:widowControl/>
        <w:numPr>
          <w:ilvl w:val="2"/>
          <w:numId w:val="20"/>
        </w:numPr>
        <w:autoSpaceDE/>
        <w:autoSpaceDN/>
        <w:adjustRightInd/>
        <w:spacing w:after="120"/>
        <w:ind w:left="709"/>
        <w:contextualSpacing w:val="0"/>
        <w:jc w:val="both"/>
        <w:rPr>
          <w:rFonts w:ascii="Trebuchet MS" w:eastAsia="Times New Roman" w:hAnsi="Trebuchet MS" w:cs="Times New Roman"/>
          <w:bCs/>
          <w:lang w:eastAsia="pl-PL"/>
        </w:rPr>
      </w:pPr>
      <w:r>
        <w:rPr>
          <w:rFonts w:ascii="Trebuchet MS" w:hAnsi="Trebuchet MS"/>
          <w:color w:val="000000" w:themeColor="text1"/>
        </w:rPr>
        <w:t>Sy</w:t>
      </w:r>
      <w:r w:rsidRPr="00E1341A">
        <w:rPr>
          <w:rFonts w:ascii="Trebuchet MS" w:hAnsi="Trebuchet MS"/>
          <w:color w:val="000000" w:themeColor="text1"/>
        </w:rPr>
        <w:t xml:space="preserve">stem </w:t>
      </w:r>
      <w:r>
        <w:rPr>
          <w:rFonts w:ascii="Trebuchet MS" w:hAnsi="Trebuchet MS"/>
          <w:color w:val="000000" w:themeColor="text1"/>
        </w:rPr>
        <w:t>kieruje</w:t>
      </w:r>
      <w:r w:rsidRPr="00E1341A">
        <w:rPr>
          <w:rFonts w:ascii="Trebuchet MS" w:hAnsi="Trebuchet MS"/>
          <w:color w:val="000000" w:themeColor="text1"/>
        </w:rPr>
        <w:t xml:space="preserve"> połączenia </w:t>
      </w:r>
      <w:r>
        <w:rPr>
          <w:rFonts w:ascii="Trebuchet MS" w:hAnsi="Trebuchet MS"/>
          <w:color w:val="000000" w:themeColor="text1"/>
        </w:rPr>
        <w:t>d</w:t>
      </w:r>
      <w:r w:rsidR="00E147BE" w:rsidRPr="00E1341A">
        <w:rPr>
          <w:rFonts w:ascii="Trebuchet MS" w:hAnsi="Trebuchet MS"/>
          <w:color w:val="000000" w:themeColor="text1"/>
        </w:rPr>
        <w:t>o konsultant</w:t>
      </w:r>
      <w:r>
        <w:rPr>
          <w:rFonts w:ascii="Trebuchet MS" w:hAnsi="Trebuchet MS"/>
          <w:color w:val="000000" w:themeColor="text1"/>
        </w:rPr>
        <w:t>ów. M</w:t>
      </w:r>
      <w:r w:rsidR="00E147BE" w:rsidRPr="00E1341A">
        <w:rPr>
          <w:rFonts w:ascii="Trebuchet MS" w:hAnsi="Trebuchet MS"/>
          <w:color w:val="000000" w:themeColor="text1"/>
        </w:rPr>
        <w:t xml:space="preserve">ożna skonfigurować system tak, aby połączenie po </w:t>
      </w:r>
      <w:r w:rsidR="005E6B8F">
        <w:rPr>
          <w:rFonts w:ascii="Trebuchet MS" w:hAnsi="Trebuchet MS"/>
          <w:color w:val="000000" w:themeColor="text1"/>
        </w:rPr>
        <w:t xml:space="preserve">określonym </w:t>
      </w:r>
      <w:r w:rsidR="00E147BE" w:rsidRPr="00E1341A">
        <w:rPr>
          <w:rFonts w:ascii="Trebuchet MS" w:hAnsi="Trebuchet MS"/>
          <w:color w:val="000000" w:themeColor="text1"/>
        </w:rPr>
        <w:t xml:space="preserve">czasie lub </w:t>
      </w:r>
      <w:r w:rsidR="005E6B8F">
        <w:rPr>
          <w:rFonts w:ascii="Trebuchet MS" w:hAnsi="Trebuchet MS"/>
          <w:color w:val="000000" w:themeColor="text1"/>
        </w:rPr>
        <w:t xml:space="preserve">po </w:t>
      </w:r>
      <w:r w:rsidR="00E147BE" w:rsidRPr="00E1341A">
        <w:rPr>
          <w:rFonts w:ascii="Trebuchet MS" w:hAnsi="Trebuchet MS"/>
          <w:color w:val="000000" w:themeColor="text1"/>
        </w:rPr>
        <w:t xml:space="preserve">paru sygnałach niepodjęcia przez konsultanta zostało przekierowane do kolejnego wolnego konsultanta. Tego rodzaju przypadki będą widoczne w statystykach. </w:t>
      </w:r>
    </w:p>
    <w:p w14:paraId="2FDF4EB2" w14:textId="563AD42B" w:rsidR="00E147BE" w:rsidRPr="00DD783B" w:rsidRDefault="00E147BE" w:rsidP="00E1341A">
      <w:pPr>
        <w:pStyle w:val="Akapitzlist"/>
        <w:widowControl/>
        <w:numPr>
          <w:ilvl w:val="2"/>
          <w:numId w:val="20"/>
        </w:numPr>
        <w:autoSpaceDE/>
        <w:autoSpaceDN/>
        <w:adjustRightInd/>
        <w:spacing w:after="120"/>
        <w:ind w:left="709"/>
        <w:contextualSpacing w:val="0"/>
        <w:jc w:val="both"/>
        <w:rPr>
          <w:rFonts w:ascii="Trebuchet MS" w:eastAsia="Times New Roman" w:hAnsi="Trebuchet MS" w:cs="Times New Roman"/>
          <w:bCs/>
          <w:lang w:eastAsia="pl-PL"/>
        </w:rPr>
      </w:pPr>
      <w:r w:rsidRPr="00125094">
        <w:rPr>
          <w:rFonts w:ascii="Trebuchet MS" w:hAnsi="Trebuchet MS"/>
          <w:color w:val="000000" w:themeColor="text1"/>
        </w:rPr>
        <w:t>Kolejkowanie rozmów jest w pełni konfigurowalne. Istnieje również możliwość dowolnej konfiguracji ruchu na konsultantów (opis w pliku „Rodzaje Grup wywołań”</w:t>
      </w:r>
      <w:r w:rsidR="00125094" w:rsidRPr="00125094">
        <w:rPr>
          <w:rFonts w:ascii="Trebuchet MS" w:hAnsi="Trebuchet MS"/>
          <w:color w:val="000000" w:themeColor="text1"/>
        </w:rPr>
        <w:t xml:space="preserve"> w</w:t>
      </w:r>
      <w:r w:rsidRPr="00DD783B">
        <w:rPr>
          <w:rFonts w:ascii="Trebuchet MS" w:hAnsi="Trebuchet MS"/>
          <w:color w:val="000000" w:themeColor="text1"/>
        </w:rPr>
        <w:t xml:space="preserve"> </w:t>
      </w:r>
      <w:r w:rsidR="00125094" w:rsidRPr="00596258">
        <w:rPr>
          <w:rFonts w:ascii="Trebuchet MS" w:hAnsi="Trebuchet MS"/>
          <w:bCs/>
        </w:rPr>
        <w:t>z</w:t>
      </w:r>
      <w:r w:rsidRPr="00596258">
        <w:rPr>
          <w:rFonts w:ascii="Trebuchet MS" w:hAnsi="Trebuchet MS"/>
          <w:bCs/>
        </w:rPr>
        <w:t>ałącznik</w:t>
      </w:r>
      <w:r w:rsidR="00125094" w:rsidRPr="00596258">
        <w:rPr>
          <w:rFonts w:ascii="Trebuchet MS" w:hAnsi="Trebuchet MS"/>
          <w:bCs/>
        </w:rPr>
        <w:t>u</w:t>
      </w:r>
      <w:r w:rsidRPr="00596258">
        <w:rPr>
          <w:rFonts w:ascii="Trebuchet MS" w:hAnsi="Trebuchet MS"/>
          <w:bCs/>
        </w:rPr>
        <w:t xml:space="preserve"> nr </w:t>
      </w:r>
      <w:r w:rsidR="003F0740">
        <w:rPr>
          <w:rFonts w:ascii="Trebuchet MS" w:hAnsi="Trebuchet MS"/>
          <w:color w:val="000000" w:themeColor="text1"/>
        </w:rPr>
        <w:t>4</w:t>
      </w:r>
      <w:r w:rsidR="003F0740" w:rsidRPr="00125094">
        <w:rPr>
          <w:rFonts w:ascii="Trebuchet MS" w:hAnsi="Trebuchet MS"/>
          <w:color w:val="000000" w:themeColor="text1"/>
        </w:rPr>
        <w:t xml:space="preserve"> </w:t>
      </w:r>
      <w:r w:rsidRPr="00125094">
        <w:rPr>
          <w:rFonts w:ascii="Trebuchet MS" w:hAnsi="Trebuchet MS"/>
          <w:color w:val="000000" w:themeColor="text1"/>
        </w:rPr>
        <w:t>do ogłoszenia).</w:t>
      </w:r>
    </w:p>
    <w:p w14:paraId="24DAD756" w14:textId="77777777" w:rsidR="00E147BE" w:rsidRPr="00E1341A" w:rsidRDefault="00E147BE" w:rsidP="00E1341A">
      <w:pPr>
        <w:pStyle w:val="Akapitzlist"/>
        <w:widowControl/>
        <w:numPr>
          <w:ilvl w:val="2"/>
          <w:numId w:val="20"/>
        </w:numPr>
        <w:autoSpaceDE/>
        <w:autoSpaceDN/>
        <w:adjustRightInd/>
        <w:spacing w:after="120"/>
        <w:ind w:left="709"/>
        <w:contextualSpacing w:val="0"/>
        <w:jc w:val="both"/>
        <w:rPr>
          <w:rFonts w:ascii="Trebuchet MS" w:eastAsia="Times New Roman" w:hAnsi="Trebuchet MS" w:cs="Times New Roman"/>
          <w:bCs/>
          <w:lang w:eastAsia="pl-PL"/>
        </w:rPr>
      </w:pPr>
      <w:r w:rsidRPr="00E1341A">
        <w:rPr>
          <w:rFonts w:ascii="Trebuchet MS" w:hAnsi="Trebuchet MS"/>
          <w:color w:val="000000" w:themeColor="text1"/>
        </w:rPr>
        <w:t>Centrala jest wyposażona w system umożliwiający nagrywanie rozmów.</w:t>
      </w:r>
    </w:p>
    <w:p w14:paraId="7A83BB75" w14:textId="679689A6" w:rsidR="005E6B8F" w:rsidRPr="002F0EB0" w:rsidRDefault="005E6B8F" w:rsidP="005E6B8F">
      <w:pPr>
        <w:pStyle w:val="Akapitzlist"/>
        <w:widowControl/>
        <w:numPr>
          <w:ilvl w:val="2"/>
          <w:numId w:val="20"/>
        </w:numPr>
        <w:tabs>
          <w:tab w:val="left" w:pos="1134"/>
        </w:tabs>
        <w:autoSpaceDE/>
        <w:autoSpaceDN/>
        <w:adjustRightInd/>
        <w:spacing w:after="120"/>
        <w:ind w:left="709"/>
        <w:contextualSpacing w:val="0"/>
        <w:jc w:val="both"/>
        <w:rPr>
          <w:rFonts w:ascii="Trebuchet MS" w:eastAsia="Times New Roman" w:hAnsi="Trebuchet MS" w:cs="Times New Roman"/>
          <w:bCs/>
          <w:lang w:eastAsia="pl-PL"/>
        </w:rPr>
      </w:pPr>
      <w:r w:rsidRPr="00E1341A">
        <w:rPr>
          <w:rFonts w:ascii="Trebuchet MS" w:eastAsia="Times New Roman" w:hAnsi="Trebuchet MS" w:cs="Times New Roman"/>
          <w:bCs/>
          <w:color w:val="000000"/>
          <w:lang w:eastAsia="pl-PL"/>
        </w:rPr>
        <w:lastRenderedPageBreak/>
        <w:t>Wymiary centrali: wysokość: 134 mm (3U), szerokość: 483 mm 19’’, głębokość: 310 mm, waga: 8 kg.</w:t>
      </w:r>
      <w:r w:rsidR="004D6A8A">
        <w:rPr>
          <w:rFonts w:ascii="Trebuchet MS" w:eastAsia="Times New Roman" w:hAnsi="Trebuchet MS" w:cs="Times New Roman"/>
          <w:bCs/>
          <w:color w:val="000000"/>
          <w:lang w:eastAsia="pl-PL"/>
        </w:rPr>
        <w:t xml:space="preserve"> </w:t>
      </w:r>
      <w:r w:rsidRPr="002F0EB0">
        <w:rPr>
          <w:rFonts w:ascii="Trebuchet MS" w:hAnsi="Trebuchet MS"/>
          <w:color w:val="000000" w:themeColor="text1"/>
        </w:rPr>
        <w:t>Na wydzielonym obwodzie elektrycznym zasilającym infolinię wymagane jest zasilanie: zasilanie z sieci prądu zmien</w:t>
      </w:r>
      <w:r w:rsidR="005C4CBA">
        <w:rPr>
          <w:rFonts w:ascii="Trebuchet MS" w:hAnsi="Trebuchet MS"/>
          <w:color w:val="000000" w:themeColor="text1"/>
        </w:rPr>
        <w:t xml:space="preserve">nego ~230V, 50Hz, </w:t>
      </w:r>
      <w:r w:rsidRPr="002F0EB0">
        <w:rPr>
          <w:rFonts w:ascii="Trebuchet MS" w:hAnsi="Trebuchet MS"/>
          <w:color w:val="000000" w:themeColor="text1"/>
        </w:rPr>
        <w:t xml:space="preserve">pobór mocy max. 150W. Zapewnienie zasilania </w:t>
      </w:r>
      <w:r w:rsidR="005C4CBA">
        <w:rPr>
          <w:rFonts w:ascii="Trebuchet MS" w:hAnsi="Trebuchet MS"/>
          <w:color w:val="000000" w:themeColor="text1"/>
        </w:rPr>
        <w:t xml:space="preserve">i pokrycie jego kosztów </w:t>
      </w:r>
      <w:r w:rsidRPr="002F0EB0">
        <w:rPr>
          <w:rFonts w:ascii="Trebuchet MS" w:hAnsi="Trebuchet MS"/>
          <w:color w:val="000000" w:themeColor="text1"/>
        </w:rPr>
        <w:t>należy do organizacji.</w:t>
      </w:r>
    </w:p>
    <w:p w14:paraId="2ABB60B4" w14:textId="632C623E" w:rsidR="007A1F28" w:rsidRPr="00E1341A" w:rsidRDefault="000B2597" w:rsidP="00E1341A">
      <w:pPr>
        <w:pStyle w:val="Akapitzlist"/>
        <w:widowControl/>
        <w:numPr>
          <w:ilvl w:val="2"/>
          <w:numId w:val="20"/>
        </w:numPr>
        <w:autoSpaceDE/>
        <w:autoSpaceDN/>
        <w:adjustRightInd/>
        <w:spacing w:after="120"/>
        <w:ind w:left="709"/>
        <w:contextualSpacing w:val="0"/>
        <w:jc w:val="both"/>
        <w:rPr>
          <w:rFonts w:ascii="Trebuchet MS" w:hAnsi="Trebuchet MS"/>
          <w:lang w:eastAsia="pl-PL"/>
        </w:rPr>
      </w:pPr>
      <w:r w:rsidRPr="00E1341A">
        <w:rPr>
          <w:rFonts w:ascii="Trebuchet MS" w:hAnsi="Trebuchet MS"/>
          <w:lang w:eastAsia="pl-PL"/>
        </w:rPr>
        <w:t xml:space="preserve">Organizacja </w:t>
      </w:r>
      <w:r w:rsidR="00E147BE" w:rsidRPr="00E1341A">
        <w:rPr>
          <w:rFonts w:ascii="Trebuchet MS" w:hAnsi="Trebuchet MS"/>
          <w:lang w:eastAsia="pl-PL"/>
        </w:rPr>
        <w:t xml:space="preserve">jest </w:t>
      </w:r>
      <w:r w:rsidRPr="00E1341A">
        <w:rPr>
          <w:rFonts w:ascii="Trebuchet MS" w:hAnsi="Trebuchet MS"/>
          <w:lang w:eastAsia="pl-PL"/>
        </w:rPr>
        <w:t>zobowiązana zapewnić wydzielon</w:t>
      </w:r>
      <w:r w:rsidR="00E147BE" w:rsidRPr="00E1341A">
        <w:rPr>
          <w:rFonts w:ascii="Trebuchet MS" w:hAnsi="Trebuchet MS"/>
          <w:lang w:eastAsia="pl-PL"/>
        </w:rPr>
        <w:t>e</w:t>
      </w:r>
      <w:r w:rsidRPr="00E1341A">
        <w:rPr>
          <w:rFonts w:ascii="Trebuchet MS" w:hAnsi="Trebuchet MS"/>
          <w:lang w:eastAsia="pl-PL"/>
        </w:rPr>
        <w:t xml:space="preserve"> pomieszczeni</w:t>
      </w:r>
      <w:r w:rsidR="00E147BE" w:rsidRPr="00E1341A">
        <w:rPr>
          <w:rFonts w:ascii="Trebuchet MS" w:hAnsi="Trebuchet MS"/>
          <w:lang w:eastAsia="pl-PL"/>
        </w:rPr>
        <w:t>e</w:t>
      </w:r>
      <w:r w:rsidRPr="00E1341A">
        <w:rPr>
          <w:rFonts w:ascii="Trebuchet MS" w:hAnsi="Trebuchet MS"/>
          <w:lang w:eastAsia="pl-PL"/>
        </w:rPr>
        <w:t xml:space="preserve"> przeznaczon</w:t>
      </w:r>
      <w:r w:rsidR="00E147BE" w:rsidRPr="00E1341A">
        <w:rPr>
          <w:rFonts w:ascii="Trebuchet MS" w:hAnsi="Trebuchet MS"/>
          <w:lang w:eastAsia="pl-PL"/>
        </w:rPr>
        <w:t>e</w:t>
      </w:r>
      <w:r w:rsidRPr="00E1341A">
        <w:rPr>
          <w:rFonts w:ascii="Trebuchet MS" w:hAnsi="Trebuchet MS"/>
          <w:lang w:eastAsia="pl-PL"/>
        </w:rPr>
        <w:t xml:space="preserve"> do instalacji </w:t>
      </w:r>
      <w:r w:rsidR="00E147BE" w:rsidRPr="00E1341A">
        <w:rPr>
          <w:rFonts w:ascii="Trebuchet MS" w:hAnsi="Trebuchet MS"/>
          <w:lang w:eastAsia="pl-PL"/>
        </w:rPr>
        <w:t>c</w:t>
      </w:r>
      <w:r w:rsidRPr="00E1341A">
        <w:rPr>
          <w:rFonts w:ascii="Trebuchet MS" w:hAnsi="Trebuchet MS"/>
          <w:lang w:eastAsia="pl-PL"/>
        </w:rPr>
        <w:t xml:space="preserve">entrali na czas trwania </w:t>
      </w:r>
      <w:r w:rsidR="00E147BE" w:rsidRPr="00E1341A">
        <w:rPr>
          <w:rFonts w:ascii="Trebuchet MS" w:hAnsi="Trebuchet MS"/>
          <w:lang w:eastAsia="pl-PL"/>
        </w:rPr>
        <w:t>u</w:t>
      </w:r>
      <w:r w:rsidRPr="00E1341A">
        <w:rPr>
          <w:rFonts w:ascii="Trebuchet MS" w:hAnsi="Trebuchet MS"/>
          <w:lang w:eastAsia="pl-PL"/>
        </w:rPr>
        <w:t>mowy</w:t>
      </w:r>
      <w:r w:rsidR="00E147BE" w:rsidRPr="00E1341A">
        <w:rPr>
          <w:rFonts w:ascii="Trebuchet MS" w:hAnsi="Trebuchet MS"/>
          <w:lang w:eastAsia="pl-PL"/>
        </w:rPr>
        <w:t>. W pomieszczeniu muszą być</w:t>
      </w:r>
      <w:r w:rsidRPr="00E1341A">
        <w:rPr>
          <w:rFonts w:ascii="Trebuchet MS" w:hAnsi="Trebuchet MS"/>
          <w:lang w:eastAsia="pl-PL"/>
        </w:rPr>
        <w:t>:</w:t>
      </w:r>
    </w:p>
    <w:p w14:paraId="7179B420" w14:textId="77777777" w:rsidR="000B2597" w:rsidRPr="00E1341A" w:rsidRDefault="000B2597" w:rsidP="00E1341A">
      <w:pPr>
        <w:widowControl/>
        <w:numPr>
          <w:ilvl w:val="0"/>
          <w:numId w:val="3"/>
        </w:numPr>
        <w:tabs>
          <w:tab w:val="clear" w:pos="1856"/>
          <w:tab w:val="num" w:pos="993"/>
        </w:tabs>
        <w:overflowPunct w:val="0"/>
        <w:spacing w:after="120"/>
        <w:ind w:left="1276" w:hanging="425"/>
        <w:jc w:val="both"/>
        <w:textAlignment w:val="baseline"/>
        <w:rPr>
          <w:rFonts w:ascii="Trebuchet MS" w:eastAsia="Times New Roman" w:hAnsi="Trebuchet MS" w:cs="Times New Roman"/>
          <w:bCs/>
          <w:color w:val="000000"/>
          <w:lang w:eastAsia="pl-PL"/>
        </w:rPr>
      </w:pPr>
      <w:r w:rsidRPr="00E1341A">
        <w:rPr>
          <w:rFonts w:ascii="Trebuchet MS" w:eastAsia="Times New Roman" w:hAnsi="Trebuchet MS" w:cs="Times New Roman"/>
          <w:bCs/>
          <w:color w:val="000000"/>
          <w:lang w:eastAsia="pl-PL"/>
        </w:rPr>
        <w:t>zasięg telefonii komórkowej GSM</w:t>
      </w:r>
      <w:r w:rsidR="00E147BE" w:rsidRPr="00E1341A">
        <w:rPr>
          <w:rFonts w:ascii="Trebuchet MS" w:eastAsia="Times New Roman" w:hAnsi="Trebuchet MS" w:cs="Times New Roman"/>
          <w:bCs/>
          <w:color w:val="000000"/>
          <w:lang w:eastAsia="pl-PL"/>
        </w:rPr>
        <w:t xml:space="preserve"> Orange</w:t>
      </w:r>
      <w:r w:rsidRPr="00E1341A">
        <w:rPr>
          <w:rFonts w:ascii="Trebuchet MS" w:eastAsia="Times New Roman" w:hAnsi="Trebuchet MS" w:cs="Times New Roman"/>
          <w:bCs/>
          <w:color w:val="000000"/>
          <w:lang w:eastAsia="pl-PL"/>
        </w:rPr>
        <w:t>,</w:t>
      </w:r>
    </w:p>
    <w:p w14:paraId="65002E8D" w14:textId="77777777" w:rsidR="000B2597" w:rsidRPr="00E1341A" w:rsidRDefault="000B2597" w:rsidP="00E1341A">
      <w:pPr>
        <w:widowControl/>
        <w:numPr>
          <w:ilvl w:val="0"/>
          <w:numId w:val="3"/>
        </w:numPr>
        <w:tabs>
          <w:tab w:val="clear" w:pos="1856"/>
          <w:tab w:val="num" w:pos="993"/>
        </w:tabs>
        <w:overflowPunct w:val="0"/>
        <w:spacing w:after="120"/>
        <w:ind w:left="1276" w:hanging="425"/>
        <w:jc w:val="both"/>
        <w:textAlignment w:val="baseline"/>
        <w:rPr>
          <w:rFonts w:ascii="Trebuchet MS" w:eastAsia="Times New Roman" w:hAnsi="Trebuchet MS" w:cs="Times New Roman"/>
          <w:bCs/>
          <w:color w:val="000000"/>
          <w:lang w:eastAsia="pl-PL"/>
        </w:rPr>
      </w:pPr>
      <w:r w:rsidRPr="00E1341A">
        <w:rPr>
          <w:rFonts w:ascii="Trebuchet MS" w:eastAsia="Times New Roman" w:hAnsi="Trebuchet MS" w:cs="Times New Roman"/>
          <w:bCs/>
          <w:color w:val="000000"/>
          <w:lang w:eastAsia="pl-PL"/>
        </w:rPr>
        <w:t xml:space="preserve">odpowiednie warunki klimatyczne </w:t>
      </w:r>
      <w:r w:rsidRPr="00E1341A">
        <w:rPr>
          <w:rFonts w:ascii="Arial" w:eastAsia="Times New Roman" w:hAnsi="Arial" w:cs="Arial"/>
          <w:bCs/>
          <w:color w:val="000000"/>
          <w:lang w:eastAsia="pl-PL"/>
        </w:rPr>
        <w:t>‒</w:t>
      </w:r>
      <w:r w:rsidRPr="00E1341A">
        <w:rPr>
          <w:rFonts w:ascii="Trebuchet MS" w:eastAsia="Times New Roman" w:hAnsi="Trebuchet MS" w:cs="Times New Roman"/>
          <w:bCs/>
          <w:color w:val="000000"/>
          <w:lang w:eastAsia="pl-PL"/>
        </w:rPr>
        <w:t xml:space="preserve"> zaleca si</w:t>
      </w:r>
      <w:r w:rsidRPr="00E1341A">
        <w:rPr>
          <w:rFonts w:ascii="Trebuchet MS" w:eastAsia="Times New Roman" w:hAnsi="Trebuchet MS" w:cs="Trebuchet MS"/>
          <w:bCs/>
          <w:color w:val="000000"/>
          <w:lang w:eastAsia="pl-PL"/>
        </w:rPr>
        <w:t>ę</w:t>
      </w:r>
      <w:r w:rsidRPr="00E1341A">
        <w:rPr>
          <w:rFonts w:ascii="Trebuchet MS" w:eastAsia="Times New Roman" w:hAnsi="Trebuchet MS" w:cs="Times New Roman"/>
          <w:bCs/>
          <w:color w:val="000000"/>
          <w:lang w:eastAsia="pl-PL"/>
        </w:rPr>
        <w:t xml:space="preserve"> unika</w:t>
      </w:r>
      <w:r w:rsidRPr="00E1341A">
        <w:rPr>
          <w:rFonts w:ascii="Trebuchet MS" w:eastAsia="Times New Roman" w:hAnsi="Trebuchet MS" w:cs="Trebuchet MS"/>
          <w:bCs/>
          <w:color w:val="000000"/>
          <w:lang w:eastAsia="pl-PL"/>
        </w:rPr>
        <w:t>ć</w:t>
      </w:r>
      <w:r w:rsidRPr="00E1341A">
        <w:rPr>
          <w:rFonts w:ascii="Trebuchet MS" w:eastAsia="Times New Roman" w:hAnsi="Trebuchet MS" w:cs="Times New Roman"/>
          <w:bCs/>
          <w:color w:val="000000"/>
          <w:lang w:eastAsia="pl-PL"/>
        </w:rPr>
        <w:t xml:space="preserve"> gwa</w:t>
      </w:r>
      <w:r w:rsidRPr="00E1341A">
        <w:rPr>
          <w:rFonts w:ascii="Trebuchet MS" w:eastAsia="Times New Roman" w:hAnsi="Trebuchet MS" w:cs="Trebuchet MS"/>
          <w:bCs/>
          <w:color w:val="000000"/>
          <w:lang w:eastAsia="pl-PL"/>
        </w:rPr>
        <w:t>ł</w:t>
      </w:r>
      <w:r w:rsidRPr="00E1341A">
        <w:rPr>
          <w:rFonts w:ascii="Trebuchet MS" w:eastAsia="Times New Roman" w:hAnsi="Trebuchet MS" w:cs="Times New Roman"/>
          <w:bCs/>
          <w:color w:val="000000"/>
          <w:lang w:eastAsia="pl-PL"/>
        </w:rPr>
        <w:t>townych zmian temperatury (wi</w:t>
      </w:r>
      <w:r w:rsidRPr="00E1341A">
        <w:rPr>
          <w:rFonts w:ascii="Trebuchet MS" w:eastAsia="Times New Roman" w:hAnsi="Trebuchet MS" w:cs="Trebuchet MS"/>
          <w:bCs/>
          <w:color w:val="000000"/>
          <w:lang w:eastAsia="pl-PL"/>
        </w:rPr>
        <w:t>ę</w:t>
      </w:r>
      <w:r w:rsidRPr="00E1341A">
        <w:rPr>
          <w:rFonts w:ascii="Trebuchet MS" w:eastAsia="Times New Roman" w:hAnsi="Trebuchet MS" w:cs="Times New Roman"/>
          <w:bCs/>
          <w:color w:val="000000"/>
          <w:lang w:eastAsia="pl-PL"/>
        </w:rPr>
        <w:t>kszych ni</w:t>
      </w:r>
      <w:r w:rsidRPr="00E1341A">
        <w:rPr>
          <w:rFonts w:ascii="Trebuchet MS" w:eastAsia="Times New Roman" w:hAnsi="Trebuchet MS" w:cs="Trebuchet MS"/>
          <w:bCs/>
          <w:color w:val="000000"/>
          <w:lang w:eastAsia="pl-PL"/>
        </w:rPr>
        <w:t>ż</w:t>
      </w:r>
      <w:r w:rsidRPr="00E1341A">
        <w:rPr>
          <w:rFonts w:ascii="Trebuchet MS" w:eastAsia="Times New Roman" w:hAnsi="Trebuchet MS" w:cs="Times New Roman"/>
          <w:bCs/>
          <w:color w:val="000000"/>
          <w:lang w:eastAsia="pl-PL"/>
        </w:rPr>
        <w:t xml:space="preserve"> 10</w:t>
      </w:r>
      <w:r w:rsidR="00E147BE" w:rsidRPr="00E1341A">
        <w:rPr>
          <w:rFonts w:ascii="Trebuchet MS" w:eastAsia="Times New Roman" w:hAnsi="Trebuchet MS" w:cs="Times New Roman"/>
          <w:bCs/>
          <w:color w:val="000000"/>
          <w:lang w:eastAsia="pl-PL"/>
        </w:rPr>
        <w:t xml:space="preserve"> st. </w:t>
      </w:r>
      <w:r w:rsidRPr="00E1341A">
        <w:rPr>
          <w:rFonts w:ascii="Trebuchet MS" w:eastAsia="Times New Roman" w:hAnsi="Trebuchet MS" w:cs="Times New Roman"/>
          <w:bCs/>
          <w:color w:val="000000"/>
          <w:lang w:eastAsia="pl-PL"/>
        </w:rPr>
        <w:t>C/godz.), zmian wilgotności (większych niż 15%/godz.). Temperatura otoczenia dopuszczalna w pomieszczeniu: od +5</w:t>
      </w:r>
      <w:r w:rsidR="00E147BE" w:rsidRPr="00E1341A">
        <w:rPr>
          <w:rFonts w:ascii="Trebuchet MS" w:eastAsia="Times New Roman" w:hAnsi="Trebuchet MS" w:cs="Times New Roman"/>
          <w:bCs/>
          <w:color w:val="000000"/>
          <w:lang w:eastAsia="pl-PL"/>
        </w:rPr>
        <w:t xml:space="preserve"> st.</w:t>
      </w:r>
      <w:r w:rsidRPr="00E1341A">
        <w:rPr>
          <w:rFonts w:ascii="Trebuchet MS" w:eastAsia="Times New Roman" w:hAnsi="Trebuchet MS" w:cs="Times New Roman"/>
          <w:bCs/>
          <w:color w:val="000000"/>
          <w:lang w:eastAsia="pl-PL"/>
        </w:rPr>
        <w:t xml:space="preserve"> C do +35</w:t>
      </w:r>
      <w:r w:rsidR="00E147BE" w:rsidRPr="00E1341A">
        <w:rPr>
          <w:rFonts w:ascii="Trebuchet MS" w:eastAsia="Times New Roman" w:hAnsi="Trebuchet MS" w:cs="Times New Roman"/>
          <w:bCs/>
          <w:color w:val="000000"/>
          <w:lang w:eastAsia="pl-PL"/>
        </w:rPr>
        <w:t xml:space="preserve"> st.</w:t>
      </w:r>
      <w:r w:rsidRPr="00E1341A">
        <w:rPr>
          <w:rFonts w:ascii="Trebuchet MS" w:eastAsia="Times New Roman" w:hAnsi="Trebuchet MS" w:cs="Times New Roman"/>
          <w:bCs/>
          <w:color w:val="000000"/>
          <w:lang w:eastAsia="pl-PL"/>
        </w:rPr>
        <w:t xml:space="preserve"> C, wilgotność względna bez kondensacji pary wodnej: w granicach od 8% do 80%,</w:t>
      </w:r>
    </w:p>
    <w:p w14:paraId="5306CC09" w14:textId="77777777" w:rsidR="000B2597" w:rsidRPr="00E1341A" w:rsidRDefault="000B2597" w:rsidP="00E1341A">
      <w:pPr>
        <w:widowControl/>
        <w:numPr>
          <w:ilvl w:val="0"/>
          <w:numId w:val="3"/>
        </w:numPr>
        <w:tabs>
          <w:tab w:val="clear" w:pos="1856"/>
          <w:tab w:val="num" w:pos="993"/>
        </w:tabs>
        <w:overflowPunct w:val="0"/>
        <w:spacing w:after="120"/>
        <w:ind w:left="1276" w:hanging="425"/>
        <w:jc w:val="both"/>
        <w:textAlignment w:val="baseline"/>
        <w:rPr>
          <w:rFonts w:ascii="Trebuchet MS" w:eastAsia="Times New Roman" w:hAnsi="Trebuchet MS" w:cs="Times New Roman"/>
          <w:bCs/>
          <w:color w:val="000000"/>
          <w:lang w:eastAsia="pl-PL"/>
        </w:rPr>
      </w:pPr>
      <w:r w:rsidRPr="00E1341A">
        <w:rPr>
          <w:rFonts w:ascii="Trebuchet MS" w:eastAsia="Times New Roman" w:hAnsi="Trebuchet MS" w:cs="Times New Roman"/>
          <w:bCs/>
          <w:color w:val="000000"/>
          <w:lang w:eastAsia="pl-PL"/>
        </w:rPr>
        <w:t xml:space="preserve">miejsce o wymiarach niezbędnych do zainstalowania </w:t>
      </w:r>
      <w:r w:rsidR="00E147BE" w:rsidRPr="00E1341A">
        <w:rPr>
          <w:rFonts w:ascii="Trebuchet MS" w:eastAsia="Times New Roman" w:hAnsi="Trebuchet MS" w:cs="Times New Roman"/>
          <w:bCs/>
          <w:color w:val="000000"/>
          <w:lang w:eastAsia="pl-PL"/>
        </w:rPr>
        <w:t>c</w:t>
      </w:r>
      <w:r w:rsidRPr="00E1341A">
        <w:rPr>
          <w:rFonts w:ascii="Trebuchet MS" w:eastAsia="Times New Roman" w:hAnsi="Trebuchet MS" w:cs="Times New Roman"/>
          <w:bCs/>
          <w:color w:val="000000"/>
          <w:lang w:eastAsia="pl-PL"/>
        </w:rPr>
        <w:t>entrali i osprzętu dodatkowego (przełącznica, komputer itp.),</w:t>
      </w:r>
    </w:p>
    <w:p w14:paraId="46CE55ED" w14:textId="77777777" w:rsidR="000B2597" w:rsidRPr="00E1341A" w:rsidRDefault="000B2597" w:rsidP="00E1341A">
      <w:pPr>
        <w:widowControl/>
        <w:numPr>
          <w:ilvl w:val="0"/>
          <w:numId w:val="3"/>
        </w:numPr>
        <w:tabs>
          <w:tab w:val="clear" w:pos="1856"/>
          <w:tab w:val="num" w:pos="993"/>
        </w:tabs>
        <w:overflowPunct w:val="0"/>
        <w:spacing w:after="120"/>
        <w:ind w:left="1276" w:hanging="425"/>
        <w:jc w:val="both"/>
        <w:textAlignment w:val="baseline"/>
        <w:rPr>
          <w:rFonts w:ascii="Trebuchet MS" w:eastAsia="Times New Roman" w:hAnsi="Trebuchet MS" w:cs="Times New Roman"/>
          <w:bCs/>
          <w:color w:val="000000"/>
          <w:lang w:eastAsia="pl-PL"/>
        </w:rPr>
      </w:pPr>
      <w:r w:rsidRPr="00E1341A">
        <w:rPr>
          <w:rFonts w:ascii="Trebuchet MS" w:eastAsia="Times New Roman" w:hAnsi="Trebuchet MS" w:cs="Times New Roman"/>
          <w:bCs/>
          <w:color w:val="000000"/>
          <w:lang w:eastAsia="pl-PL"/>
        </w:rPr>
        <w:t xml:space="preserve">pomieszczenie musi być przygotowane do montażu, wolne od kurzu, wilgoci; podczas montażu, jak również po jego wykonaniu, zabrania się jakichkolwiek prac budowlanych w pomieszczeniu, w którym znajduje się </w:t>
      </w:r>
      <w:r w:rsidR="00E147BE" w:rsidRPr="00E1341A">
        <w:rPr>
          <w:rFonts w:ascii="Trebuchet MS" w:eastAsia="Times New Roman" w:hAnsi="Trebuchet MS" w:cs="Times New Roman"/>
          <w:bCs/>
          <w:color w:val="000000"/>
          <w:lang w:eastAsia="pl-PL"/>
        </w:rPr>
        <w:t>c</w:t>
      </w:r>
      <w:r w:rsidRPr="00E1341A">
        <w:rPr>
          <w:rFonts w:ascii="Trebuchet MS" w:eastAsia="Times New Roman" w:hAnsi="Trebuchet MS" w:cs="Times New Roman"/>
          <w:bCs/>
          <w:color w:val="000000"/>
          <w:lang w:eastAsia="pl-PL"/>
        </w:rPr>
        <w:t xml:space="preserve">entrala, bez pisemnego powiadomienia </w:t>
      </w:r>
      <w:r w:rsidR="00E147BE" w:rsidRPr="00E1341A">
        <w:rPr>
          <w:rFonts w:ascii="Trebuchet MS" w:eastAsia="Times New Roman" w:hAnsi="Trebuchet MS" w:cs="Times New Roman"/>
          <w:bCs/>
          <w:color w:val="000000"/>
          <w:lang w:eastAsia="pl-PL"/>
        </w:rPr>
        <w:t>UOKiK</w:t>
      </w:r>
      <w:r w:rsidRPr="00E1341A">
        <w:rPr>
          <w:rFonts w:ascii="Trebuchet MS" w:eastAsia="Times New Roman" w:hAnsi="Trebuchet MS" w:cs="Times New Roman"/>
          <w:bCs/>
          <w:color w:val="000000"/>
          <w:lang w:eastAsia="pl-PL"/>
        </w:rPr>
        <w:t>,</w:t>
      </w:r>
    </w:p>
    <w:p w14:paraId="74C34B12" w14:textId="77777777" w:rsidR="000B2597" w:rsidRPr="00E1341A" w:rsidRDefault="000B2597" w:rsidP="00E1341A">
      <w:pPr>
        <w:widowControl/>
        <w:numPr>
          <w:ilvl w:val="0"/>
          <w:numId w:val="3"/>
        </w:numPr>
        <w:tabs>
          <w:tab w:val="clear" w:pos="1856"/>
          <w:tab w:val="num" w:pos="993"/>
        </w:tabs>
        <w:overflowPunct w:val="0"/>
        <w:spacing w:after="120"/>
        <w:ind w:left="1276" w:hanging="425"/>
        <w:jc w:val="both"/>
        <w:textAlignment w:val="baseline"/>
        <w:rPr>
          <w:rFonts w:ascii="Trebuchet MS" w:eastAsia="Times New Roman" w:hAnsi="Trebuchet MS" w:cs="Times New Roman"/>
          <w:bCs/>
          <w:color w:val="000000"/>
          <w:lang w:eastAsia="pl-PL"/>
        </w:rPr>
      </w:pPr>
      <w:r w:rsidRPr="00E1341A">
        <w:rPr>
          <w:rFonts w:ascii="Trebuchet MS" w:eastAsia="Times New Roman" w:hAnsi="Trebuchet MS" w:cs="Times New Roman"/>
          <w:bCs/>
          <w:color w:val="000000"/>
          <w:lang w:eastAsia="pl-PL"/>
        </w:rPr>
        <w:t xml:space="preserve">miejsce usytuowania </w:t>
      </w:r>
      <w:r w:rsidR="00E147BE" w:rsidRPr="00E1341A">
        <w:rPr>
          <w:rFonts w:ascii="Trebuchet MS" w:eastAsia="Times New Roman" w:hAnsi="Trebuchet MS" w:cs="Times New Roman"/>
          <w:bCs/>
          <w:color w:val="000000"/>
          <w:lang w:eastAsia="pl-PL"/>
        </w:rPr>
        <w:t>c</w:t>
      </w:r>
      <w:r w:rsidRPr="00E1341A">
        <w:rPr>
          <w:rFonts w:ascii="Trebuchet MS" w:eastAsia="Times New Roman" w:hAnsi="Trebuchet MS" w:cs="Times New Roman"/>
          <w:bCs/>
          <w:color w:val="000000"/>
          <w:lang w:eastAsia="pl-PL"/>
        </w:rPr>
        <w:t>entrali nie może być wystawione bezpośrednio na działanie promieni słonecznych,</w:t>
      </w:r>
    </w:p>
    <w:p w14:paraId="0323F9EA" w14:textId="77777777" w:rsidR="000B2597" w:rsidRPr="00E1341A" w:rsidRDefault="000B2597" w:rsidP="00E1341A">
      <w:pPr>
        <w:widowControl/>
        <w:numPr>
          <w:ilvl w:val="0"/>
          <w:numId w:val="3"/>
        </w:numPr>
        <w:tabs>
          <w:tab w:val="clear" w:pos="1856"/>
          <w:tab w:val="num" w:pos="993"/>
        </w:tabs>
        <w:overflowPunct w:val="0"/>
        <w:spacing w:after="120"/>
        <w:ind w:left="1276" w:hanging="425"/>
        <w:jc w:val="both"/>
        <w:textAlignment w:val="baseline"/>
        <w:rPr>
          <w:rFonts w:ascii="Trebuchet MS" w:eastAsia="Times New Roman" w:hAnsi="Trebuchet MS" w:cs="Times New Roman"/>
          <w:bCs/>
          <w:color w:val="000000"/>
          <w:lang w:eastAsia="pl-PL"/>
        </w:rPr>
      </w:pPr>
      <w:r w:rsidRPr="00E1341A">
        <w:rPr>
          <w:rFonts w:ascii="Trebuchet MS" w:eastAsia="Times New Roman" w:hAnsi="Trebuchet MS" w:cs="Times New Roman"/>
          <w:bCs/>
          <w:color w:val="000000"/>
          <w:lang w:eastAsia="pl-PL"/>
        </w:rPr>
        <w:t xml:space="preserve">swobodny dostęp do szafy centrali (w przypadku zamontowania </w:t>
      </w:r>
      <w:r w:rsidR="00E147BE" w:rsidRPr="00E1341A">
        <w:rPr>
          <w:rFonts w:ascii="Trebuchet MS" w:eastAsia="Times New Roman" w:hAnsi="Trebuchet MS" w:cs="Times New Roman"/>
          <w:bCs/>
          <w:color w:val="000000"/>
          <w:lang w:eastAsia="pl-PL"/>
        </w:rPr>
        <w:t>c</w:t>
      </w:r>
      <w:r w:rsidRPr="00E1341A">
        <w:rPr>
          <w:rFonts w:ascii="Trebuchet MS" w:eastAsia="Times New Roman" w:hAnsi="Trebuchet MS" w:cs="Times New Roman"/>
          <w:bCs/>
          <w:color w:val="000000"/>
          <w:lang w:eastAsia="pl-PL"/>
        </w:rPr>
        <w:t xml:space="preserve">entrali </w:t>
      </w:r>
      <w:r w:rsidR="00D97062">
        <w:rPr>
          <w:rFonts w:ascii="Trebuchet MS" w:eastAsia="Times New Roman" w:hAnsi="Trebuchet MS" w:cs="Times New Roman"/>
          <w:bCs/>
          <w:color w:val="000000"/>
          <w:lang w:eastAsia="pl-PL"/>
        </w:rPr>
        <w:br/>
      </w:r>
      <w:r w:rsidRPr="00E1341A">
        <w:rPr>
          <w:rFonts w:ascii="Trebuchet MS" w:eastAsia="Times New Roman" w:hAnsi="Trebuchet MS" w:cs="Times New Roman"/>
          <w:bCs/>
          <w:color w:val="000000"/>
          <w:lang w:eastAsia="pl-PL"/>
        </w:rPr>
        <w:t>w szafie Rack 19’’) zarówno z przodu jak i z tyłu (minimalna odległość z tyłu ok. 0,70m), swobodny dostęp do przełącznicy głównej,</w:t>
      </w:r>
    </w:p>
    <w:p w14:paraId="1637299A" w14:textId="77777777" w:rsidR="000B2597" w:rsidRPr="00E1341A" w:rsidRDefault="000B2597" w:rsidP="00E1341A">
      <w:pPr>
        <w:widowControl/>
        <w:numPr>
          <w:ilvl w:val="0"/>
          <w:numId w:val="3"/>
        </w:numPr>
        <w:tabs>
          <w:tab w:val="clear" w:pos="1856"/>
          <w:tab w:val="num" w:pos="993"/>
        </w:tabs>
        <w:overflowPunct w:val="0"/>
        <w:spacing w:after="120"/>
        <w:ind w:left="1276" w:hanging="425"/>
        <w:jc w:val="both"/>
        <w:textAlignment w:val="baseline"/>
        <w:rPr>
          <w:rFonts w:ascii="Trebuchet MS" w:eastAsia="Times New Roman" w:hAnsi="Trebuchet MS" w:cs="Times New Roman"/>
          <w:bCs/>
          <w:color w:val="000000"/>
          <w:lang w:eastAsia="pl-PL"/>
        </w:rPr>
      </w:pPr>
      <w:r w:rsidRPr="00E1341A">
        <w:rPr>
          <w:rFonts w:ascii="Trebuchet MS" w:eastAsia="Times New Roman" w:hAnsi="Trebuchet MS" w:cs="Times New Roman"/>
          <w:bCs/>
          <w:color w:val="000000"/>
          <w:lang w:eastAsia="pl-PL"/>
        </w:rPr>
        <w:t>doprowadzony wydzielony obwód zasilania 230V z odpowiednim zabezpieczeniem nadmiarowo-prądowym,</w:t>
      </w:r>
    </w:p>
    <w:p w14:paraId="5D43B723" w14:textId="77777777" w:rsidR="000B2597" w:rsidRPr="00E1341A" w:rsidRDefault="000B2597" w:rsidP="00E1341A">
      <w:pPr>
        <w:widowControl/>
        <w:numPr>
          <w:ilvl w:val="0"/>
          <w:numId w:val="3"/>
        </w:numPr>
        <w:tabs>
          <w:tab w:val="clear" w:pos="1856"/>
          <w:tab w:val="num" w:pos="993"/>
        </w:tabs>
        <w:overflowPunct w:val="0"/>
        <w:spacing w:after="120"/>
        <w:ind w:left="1276" w:hanging="425"/>
        <w:jc w:val="both"/>
        <w:textAlignment w:val="baseline"/>
        <w:rPr>
          <w:rFonts w:ascii="Trebuchet MS" w:eastAsia="Times New Roman" w:hAnsi="Trebuchet MS" w:cs="Times New Roman"/>
          <w:bCs/>
          <w:color w:val="000000"/>
          <w:lang w:eastAsia="pl-PL"/>
        </w:rPr>
      </w:pPr>
      <w:r w:rsidRPr="00E1341A">
        <w:rPr>
          <w:rFonts w:ascii="Trebuchet MS" w:eastAsia="Times New Roman" w:hAnsi="Trebuchet MS" w:cs="Times New Roman"/>
          <w:bCs/>
          <w:color w:val="000000"/>
          <w:lang w:eastAsia="pl-PL"/>
        </w:rPr>
        <w:t>zasilanie komputerów dla stanowisk taryfikacji i zarządzania oraz modemu do zdalnego nadzoru winno być zapewnione z tej samej fazy, z której zasilana będzie centrala. Linie zasilające w/w stanowiska winny być zakończone gniazdami elektrycznymi z uziemieniem zamontowanymi w pobliżu tych stanowisk,</w:t>
      </w:r>
    </w:p>
    <w:p w14:paraId="09D5A16B" w14:textId="77777777" w:rsidR="000B2597" w:rsidRPr="00E1341A" w:rsidRDefault="000B2597" w:rsidP="00E1341A">
      <w:pPr>
        <w:widowControl/>
        <w:numPr>
          <w:ilvl w:val="0"/>
          <w:numId w:val="3"/>
        </w:numPr>
        <w:tabs>
          <w:tab w:val="clear" w:pos="1856"/>
          <w:tab w:val="num" w:pos="993"/>
        </w:tabs>
        <w:overflowPunct w:val="0"/>
        <w:spacing w:after="120"/>
        <w:ind w:left="1276" w:hanging="425"/>
        <w:jc w:val="both"/>
        <w:textAlignment w:val="baseline"/>
        <w:rPr>
          <w:rFonts w:ascii="Trebuchet MS" w:eastAsia="Times New Roman" w:hAnsi="Trebuchet MS" w:cs="Times New Roman"/>
          <w:bCs/>
          <w:color w:val="000000"/>
          <w:lang w:eastAsia="pl-PL"/>
        </w:rPr>
      </w:pPr>
      <w:r w:rsidRPr="00E1341A">
        <w:rPr>
          <w:rFonts w:ascii="Trebuchet MS" w:eastAsia="Times New Roman" w:hAnsi="Trebuchet MS" w:cs="Times New Roman"/>
          <w:bCs/>
          <w:color w:val="000000"/>
          <w:lang w:eastAsia="pl-PL"/>
        </w:rPr>
        <w:t xml:space="preserve">doprowadzony wydzielony poziom telekomunikacyjny (przewód minimum 16 mm2, oporność mniejsza niż 5 Ohm potwierdzona aktualnym pomiarem) do stojaka </w:t>
      </w:r>
      <w:r w:rsidR="00E147BE" w:rsidRPr="00E1341A">
        <w:rPr>
          <w:rFonts w:ascii="Trebuchet MS" w:eastAsia="Times New Roman" w:hAnsi="Trebuchet MS" w:cs="Times New Roman"/>
          <w:bCs/>
          <w:color w:val="000000"/>
          <w:lang w:eastAsia="pl-PL"/>
        </w:rPr>
        <w:t>c</w:t>
      </w:r>
      <w:r w:rsidRPr="00E1341A">
        <w:rPr>
          <w:rFonts w:ascii="Trebuchet MS" w:eastAsia="Times New Roman" w:hAnsi="Trebuchet MS" w:cs="Times New Roman"/>
          <w:bCs/>
          <w:color w:val="000000"/>
          <w:lang w:eastAsia="pl-PL"/>
        </w:rPr>
        <w:t xml:space="preserve">entrali lub listwa uziemiająca w pomieszczeniu </w:t>
      </w:r>
      <w:r w:rsidR="00E147BE" w:rsidRPr="00E1341A">
        <w:rPr>
          <w:rFonts w:ascii="Trebuchet MS" w:eastAsia="Times New Roman" w:hAnsi="Trebuchet MS" w:cs="Times New Roman"/>
          <w:bCs/>
          <w:color w:val="000000"/>
          <w:lang w:eastAsia="pl-PL"/>
        </w:rPr>
        <w:t>c</w:t>
      </w:r>
      <w:r w:rsidRPr="00E1341A">
        <w:rPr>
          <w:rFonts w:ascii="Trebuchet MS" w:eastAsia="Times New Roman" w:hAnsi="Trebuchet MS" w:cs="Times New Roman"/>
          <w:bCs/>
          <w:color w:val="000000"/>
          <w:lang w:eastAsia="pl-PL"/>
        </w:rPr>
        <w:t xml:space="preserve">entrali z wolnymi zaciskami do podłączenia obudowy centrali, przełącznicy głównej </w:t>
      </w:r>
      <w:r w:rsidRPr="00E1341A">
        <w:rPr>
          <w:rFonts w:ascii="Arial" w:eastAsia="Times New Roman" w:hAnsi="Arial" w:cs="Arial"/>
          <w:bCs/>
          <w:color w:val="000000"/>
          <w:lang w:eastAsia="pl-PL"/>
        </w:rPr>
        <w:t>‒</w:t>
      </w:r>
      <w:r w:rsidRPr="00E1341A">
        <w:rPr>
          <w:rFonts w:ascii="Trebuchet MS" w:eastAsia="Times New Roman" w:hAnsi="Trebuchet MS" w:cs="Times New Roman"/>
          <w:bCs/>
          <w:color w:val="000000"/>
          <w:lang w:eastAsia="pl-PL"/>
        </w:rPr>
        <w:t xml:space="preserve"> niedopuszczalne jest </w:t>
      </w:r>
      <w:r w:rsidRPr="00E1341A">
        <w:rPr>
          <w:rFonts w:ascii="Trebuchet MS" w:eastAsia="Times New Roman" w:hAnsi="Trebuchet MS" w:cs="Trebuchet MS"/>
          <w:bCs/>
          <w:color w:val="000000"/>
          <w:lang w:eastAsia="pl-PL"/>
        </w:rPr>
        <w:t>łą</w:t>
      </w:r>
      <w:r w:rsidRPr="00E1341A">
        <w:rPr>
          <w:rFonts w:ascii="Trebuchet MS" w:eastAsia="Times New Roman" w:hAnsi="Trebuchet MS" w:cs="Times New Roman"/>
          <w:bCs/>
          <w:color w:val="000000"/>
          <w:lang w:eastAsia="pl-PL"/>
        </w:rPr>
        <w:t>czenie tych obwod</w:t>
      </w:r>
      <w:r w:rsidRPr="00E1341A">
        <w:rPr>
          <w:rFonts w:ascii="Trebuchet MS" w:eastAsia="Times New Roman" w:hAnsi="Trebuchet MS" w:cs="Trebuchet MS"/>
          <w:bCs/>
          <w:color w:val="000000"/>
          <w:lang w:eastAsia="pl-PL"/>
        </w:rPr>
        <w:t>ó</w:t>
      </w:r>
      <w:r w:rsidRPr="00E1341A">
        <w:rPr>
          <w:rFonts w:ascii="Trebuchet MS" w:eastAsia="Times New Roman" w:hAnsi="Trebuchet MS" w:cs="Times New Roman"/>
          <w:bCs/>
          <w:color w:val="000000"/>
          <w:lang w:eastAsia="pl-PL"/>
        </w:rPr>
        <w:t>w w</w:t>
      </w:r>
      <w:r w:rsidRPr="00E1341A">
        <w:rPr>
          <w:rFonts w:ascii="Trebuchet MS" w:eastAsia="Times New Roman" w:hAnsi="Trebuchet MS" w:cs="Trebuchet MS"/>
          <w:bCs/>
          <w:color w:val="000000"/>
          <w:lang w:eastAsia="pl-PL"/>
        </w:rPr>
        <w:t> </w:t>
      </w:r>
      <w:r w:rsidRPr="00E1341A">
        <w:rPr>
          <w:rFonts w:ascii="Trebuchet MS" w:eastAsia="Times New Roman" w:hAnsi="Trebuchet MS" w:cs="Times New Roman"/>
          <w:bCs/>
          <w:color w:val="000000"/>
          <w:lang w:eastAsia="pl-PL"/>
        </w:rPr>
        <w:t>szereg. Protok</w:t>
      </w:r>
      <w:r w:rsidRPr="00E1341A">
        <w:rPr>
          <w:rFonts w:ascii="Trebuchet MS" w:eastAsia="Times New Roman" w:hAnsi="Trebuchet MS" w:cs="Trebuchet MS"/>
          <w:bCs/>
          <w:color w:val="000000"/>
          <w:lang w:eastAsia="pl-PL"/>
        </w:rPr>
        <w:t>ół</w:t>
      </w:r>
      <w:r w:rsidRPr="00E1341A">
        <w:rPr>
          <w:rFonts w:ascii="Trebuchet MS" w:eastAsia="Times New Roman" w:hAnsi="Trebuchet MS" w:cs="Times New Roman"/>
          <w:bCs/>
          <w:color w:val="000000"/>
          <w:lang w:eastAsia="pl-PL"/>
        </w:rPr>
        <w:t xml:space="preserve"> z wykonania pomiaru uziemienia nale</w:t>
      </w:r>
      <w:r w:rsidRPr="00E1341A">
        <w:rPr>
          <w:rFonts w:ascii="Trebuchet MS" w:eastAsia="Times New Roman" w:hAnsi="Trebuchet MS" w:cs="Trebuchet MS"/>
          <w:bCs/>
          <w:color w:val="000000"/>
          <w:lang w:eastAsia="pl-PL"/>
        </w:rPr>
        <w:t>ż</w:t>
      </w:r>
      <w:r w:rsidRPr="00E1341A">
        <w:rPr>
          <w:rFonts w:ascii="Trebuchet MS" w:eastAsia="Times New Roman" w:hAnsi="Trebuchet MS" w:cs="Times New Roman"/>
          <w:bCs/>
          <w:color w:val="000000"/>
          <w:lang w:eastAsia="pl-PL"/>
        </w:rPr>
        <w:t>y przedstawi</w:t>
      </w:r>
      <w:r w:rsidRPr="00E1341A">
        <w:rPr>
          <w:rFonts w:ascii="Trebuchet MS" w:eastAsia="Times New Roman" w:hAnsi="Trebuchet MS" w:cs="Trebuchet MS"/>
          <w:bCs/>
          <w:color w:val="000000"/>
          <w:lang w:eastAsia="pl-PL"/>
        </w:rPr>
        <w:t>ć</w:t>
      </w:r>
      <w:r w:rsidRPr="00E1341A">
        <w:rPr>
          <w:rFonts w:ascii="Trebuchet MS" w:eastAsia="Times New Roman" w:hAnsi="Trebuchet MS" w:cs="Times New Roman"/>
          <w:bCs/>
          <w:color w:val="000000"/>
          <w:lang w:eastAsia="pl-PL"/>
        </w:rPr>
        <w:t xml:space="preserve"> przed przyst</w:t>
      </w:r>
      <w:r w:rsidRPr="00E1341A">
        <w:rPr>
          <w:rFonts w:ascii="Trebuchet MS" w:eastAsia="Times New Roman" w:hAnsi="Trebuchet MS" w:cs="Trebuchet MS"/>
          <w:bCs/>
          <w:color w:val="000000"/>
          <w:lang w:eastAsia="pl-PL"/>
        </w:rPr>
        <w:t>ą</w:t>
      </w:r>
      <w:r w:rsidRPr="00E1341A">
        <w:rPr>
          <w:rFonts w:ascii="Trebuchet MS" w:eastAsia="Times New Roman" w:hAnsi="Trebuchet MS" w:cs="Times New Roman"/>
          <w:bCs/>
          <w:color w:val="000000"/>
          <w:lang w:eastAsia="pl-PL"/>
        </w:rPr>
        <w:t>pieniem do prac,</w:t>
      </w:r>
    </w:p>
    <w:p w14:paraId="639E4855" w14:textId="77777777" w:rsidR="000B2597" w:rsidRPr="00E1341A" w:rsidRDefault="000B2597" w:rsidP="00E1341A">
      <w:pPr>
        <w:widowControl/>
        <w:numPr>
          <w:ilvl w:val="0"/>
          <w:numId w:val="3"/>
        </w:numPr>
        <w:tabs>
          <w:tab w:val="clear" w:pos="1856"/>
          <w:tab w:val="num" w:pos="993"/>
        </w:tabs>
        <w:overflowPunct w:val="0"/>
        <w:spacing w:after="120"/>
        <w:ind w:left="1276" w:hanging="425"/>
        <w:jc w:val="both"/>
        <w:textAlignment w:val="baseline"/>
        <w:rPr>
          <w:rFonts w:ascii="Trebuchet MS" w:eastAsia="Times New Roman" w:hAnsi="Trebuchet MS" w:cs="Times New Roman"/>
          <w:bCs/>
          <w:color w:val="000000"/>
          <w:lang w:eastAsia="pl-PL"/>
        </w:rPr>
      </w:pPr>
      <w:r w:rsidRPr="00E1341A">
        <w:rPr>
          <w:rFonts w:ascii="Trebuchet MS" w:eastAsia="Times New Roman" w:hAnsi="Trebuchet MS" w:cs="Times New Roman"/>
          <w:bCs/>
          <w:color w:val="000000"/>
          <w:lang w:eastAsia="pl-PL"/>
        </w:rPr>
        <w:t>doprowadzone i czynne trakty miejskie i inne łącza zewnętrzne, odpowiednio skonfigurowane,</w:t>
      </w:r>
    </w:p>
    <w:p w14:paraId="4A49C323" w14:textId="77777777" w:rsidR="00532E09" w:rsidRPr="00E1341A" w:rsidRDefault="000B2597" w:rsidP="00E1341A">
      <w:pPr>
        <w:widowControl/>
        <w:numPr>
          <w:ilvl w:val="0"/>
          <w:numId w:val="3"/>
        </w:numPr>
        <w:tabs>
          <w:tab w:val="clear" w:pos="1856"/>
          <w:tab w:val="num" w:pos="993"/>
        </w:tabs>
        <w:overflowPunct w:val="0"/>
        <w:spacing w:after="120"/>
        <w:ind w:left="1276" w:hanging="425"/>
        <w:jc w:val="both"/>
        <w:textAlignment w:val="baseline"/>
        <w:rPr>
          <w:rFonts w:ascii="Trebuchet MS" w:eastAsia="Times New Roman" w:hAnsi="Trebuchet MS" w:cs="Times New Roman"/>
          <w:bCs/>
          <w:color w:val="000000"/>
          <w:lang w:eastAsia="pl-PL"/>
        </w:rPr>
      </w:pPr>
      <w:r w:rsidRPr="00E1341A">
        <w:rPr>
          <w:rFonts w:ascii="Trebuchet MS" w:eastAsia="Times New Roman" w:hAnsi="Trebuchet MS" w:cs="Times New Roman"/>
          <w:bCs/>
          <w:color w:val="000000"/>
          <w:lang w:eastAsia="pl-PL"/>
        </w:rPr>
        <w:t>pomieszczenie wyposażone w sieć strukturalną lub gniazdka telefoniczne umożliwiające podłączenie telefonii analogowej.</w:t>
      </w:r>
    </w:p>
    <w:p w14:paraId="0AD002E4" w14:textId="77777777" w:rsidR="00B147DC" w:rsidRPr="00752916" w:rsidRDefault="00E147BE" w:rsidP="00596258">
      <w:pPr>
        <w:pStyle w:val="Akapitzlist"/>
        <w:widowControl/>
        <w:numPr>
          <w:ilvl w:val="2"/>
          <w:numId w:val="20"/>
        </w:numPr>
        <w:overflowPunct w:val="0"/>
        <w:spacing w:after="120"/>
        <w:ind w:left="709" w:hanging="709"/>
        <w:contextualSpacing w:val="0"/>
        <w:jc w:val="both"/>
        <w:textAlignment w:val="baseline"/>
        <w:rPr>
          <w:rFonts w:ascii="Trebuchet MS" w:eastAsia="Times New Roman" w:hAnsi="Trebuchet MS" w:cs="Times New Roman"/>
          <w:bCs/>
          <w:color w:val="000000"/>
          <w:lang w:eastAsia="pl-PL"/>
        </w:rPr>
      </w:pPr>
      <w:r w:rsidRPr="00E1341A">
        <w:rPr>
          <w:rFonts w:ascii="Trebuchet MS" w:hAnsi="Trebuchet MS"/>
          <w:lang w:eastAsia="pl-PL"/>
        </w:rPr>
        <w:t xml:space="preserve">Elementem umowy dotacji </w:t>
      </w:r>
      <w:r w:rsidRPr="00DD783B">
        <w:rPr>
          <w:rFonts w:ascii="Trebuchet MS" w:hAnsi="Trebuchet MS"/>
          <w:lang w:eastAsia="pl-PL"/>
        </w:rPr>
        <w:t>będzie umowa użycz</w:t>
      </w:r>
      <w:r w:rsidR="00532E09" w:rsidRPr="00DD783B">
        <w:rPr>
          <w:rFonts w:ascii="Trebuchet MS" w:hAnsi="Trebuchet MS"/>
          <w:lang w:eastAsia="pl-PL"/>
        </w:rPr>
        <w:t>enia sprzętu wymienionego wyżej.</w:t>
      </w:r>
      <w:r w:rsidR="00532E09" w:rsidRPr="00DD783B">
        <w:rPr>
          <w:rFonts w:ascii="Trebuchet MS" w:eastAsia="Times New Roman" w:hAnsi="Trebuchet MS" w:cs="Times New Roman"/>
          <w:bCs/>
          <w:color w:val="000000"/>
          <w:lang w:eastAsia="pl-PL"/>
        </w:rPr>
        <w:t xml:space="preserve"> Określi ona również zakres odpowiedzialności z tytułu awarii sprzętu.</w:t>
      </w:r>
      <w:r w:rsidR="00D26036" w:rsidRPr="00752916">
        <w:rPr>
          <w:rFonts w:ascii="Trebuchet MS" w:eastAsia="Times New Roman" w:hAnsi="Trebuchet MS" w:cs="Times New Roman"/>
          <w:bCs/>
          <w:color w:val="000000"/>
          <w:lang w:eastAsia="pl-PL"/>
        </w:rPr>
        <w:t xml:space="preserve"> </w:t>
      </w:r>
    </w:p>
    <w:p w14:paraId="7ADC3127" w14:textId="64C5612C" w:rsidR="00B147DC" w:rsidRPr="00E1341A" w:rsidRDefault="00B147DC" w:rsidP="00E1341A">
      <w:pPr>
        <w:pStyle w:val="Akapitzlist"/>
        <w:widowControl/>
        <w:numPr>
          <w:ilvl w:val="2"/>
          <w:numId w:val="20"/>
        </w:numPr>
        <w:overflowPunct w:val="0"/>
        <w:spacing w:after="120"/>
        <w:ind w:left="709" w:hanging="709"/>
        <w:contextualSpacing w:val="0"/>
        <w:jc w:val="both"/>
        <w:textAlignment w:val="baseline"/>
        <w:rPr>
          <w:rFonts w:ascii="Trebuchet MS" w:eastAsia="Times New Roman" w:hAnsi="Trebuchet MS" w:cs="Times New Roman"/>
          <w:bCs/>
          <w:color w:val="000000"/>
          <w:lang w:eastAsia="pl-PL"/>
        </w:rPr>
      </w:pPr>
      <w:r w:rsidRPr="00596258">
        <w:rPr>
          <w:rFonts w:ascii="Trebuchet MS" w:eastAsia="Times New Roman" w:hAnsi="Trebuchet MS" w:cs="Times New Roman"/>
          <w:bCs/>
          <w:lang w:eastAsia="pl-PL"/>
        </w:rPr>
        <w:t>W trakcie realizacji zadania w porozumieniu z organizacją UOKiK może zmienić infrastrukturę i usługi telekomunikacyjne opisane w tym regulaminie. Wszelkie koszty związane z ewentualną zmianą infrastruktury i udost</w:t>
      </w:r>
      <w:r w:rsidR="005E6B8F" w:rsidRPr="00596258">
        <w:rPr>
          <w:rFonts w:ascii="Trebuchet MS" w:eastAsia="Times New Roman" w:hAnsi="Trebuchet MS" w:cs="Times New Roman"/>
          <w:bCs/>
          <w:lang w:eastAsia="pl-PL"/>
        </w:rPr>
        <w:t>ę</w:t>
      </w:r>
      <w:r w:rsidRPr="00596258">
        <w:rPr>
          <w:rFonts w:ascii="Trebuchet MS" w:eastAsia="Times New Roman" w:hAnsi="Trebuchet MS" w:cs="Times New Roman"/>
          <w:bCs/>
          <w:lang w:eastAsia="pl-PL"/>
        </w:rPr>
        <w:t>pnieniem innych usług ponosi UOKiK.</w:t>
      </w:r>
      <w:r w:rsidRPr="00DD783B">
        <w:rPr>
          <w:rFonts w:ascii="Trebuchet MS" w:eastAsia="Times New Roman" w:hAnsi="Trebuchet MS" w:cs="Times New Roman"/>
          <w:bCs/>
          <w:lang w:eastAsia="pl-PL"/>
        </w:rPr>
        <w:t xml:space="preserve"> UOKiK i organizacja będą współdziałać</w:t>
      </w:r>
      <w:r w:rsidRPr="00E1341A">
        <w:rPr>
          <w:rFonts w:ascii="Trebuchet MS" w:eastAsia="Times New Roman" w:hAnsi="Trebuchet MS" w:cs="Times New Roman"/>
          <w:bCs/>
          <w:lang w:eastAsia="pl-PL"/>
        </w:rPr>
        <w:t xml:space="preserve">, by ograniczyć do minimum zakłócenia funkcjonowania infolinii w związku ze zmianą infrastruktury i sprzętu. </w:t>
      </w:r>
    </w:p>
    <w:p w14:paraId="545210FA" w14:textId="06A13E56" w:rsidR="00B147DC" w:rsidRPr="00E1341A" w:rsidRDefault="000B2597" w:rsidP="00E1341A">
      <w:pPr>
        <w:pStyle w:val="Akapitzlist"/>
        <w:widowControl/>
        <w:numPr>
          <w:ilvl w:val="2"/>
          <w:numId w:val="20"/>
        </w:numPr>
        <w:overflowPunct w:val="0"/>
        <w:spacing w:after="120"/>
        <w:ind w:left="709" w:hanging="709"/>
        <w:contextualSpacing w:val="0"/>
        <w:jc w:val="both"/>
        <w:textAlignment w:val="baseline"/>
        <w:rPr>
          <w:rFonts w:ascii="Trebuchet MS" w:hAnsi="Trebuchet MS"/>
          <w:lang w:eastAsia="pl-PL"/>
        </w:rPr>
      </w:pPr>
      <w:r w:rsidRPr="00E1341A">
        <w:rPr>
          <w:rFonts w:ascii="Trebuchet MS" w:hAnsi="Trebuchet MS"/>
          <w:lang w:eastAsia="pl-PL"/>
        </w:rPr>
        <w:lastRenderedPageBreak/>
        <w:t xml:space="preserve">Ewentualne awarie </w:t>
      </w:r>
      <w:r w:rsidR="00E147BE" w:rsidRPr="00E1341A">
        <w:rPr>
          <w:rFonts w:ascii="Trebuchet MS" w:hAnsi="Trebuchet MS"/>
          <w:lang w:eastAsia="pl-PL"/>
        </w:rPr>
        <w:t>łącza i</w:t>
      </w:r>
      <w:r w:rsidRPr="00E1341A">
        <w:rPr>
          <w:rFonts w:ascii="Trebuchet MS" w:hAnsi="Trebuchet MS"/>
          <w:lang w:eastAsia="pl-PL"/>
        </w:rPr>
        <w:t xml:space="preserve">nfolinii, </w:t>
      </w:r>
      <w:r w:rsidR="00E147BE" w:rsidRPr="00E1341A">
        <w:rPr>
          <w:rFonts w:ascii="Trebuchet MS" w:hAnsi="Trebuchet MS"/>
          <w:lang w:eastAsia="pl-PL"/>
        </w:rPr>
        <w:t>c</w:t>
      </w:r>
      <w:r w:rsidRPr="00E1341A">
        <w:rPr>
          <w:rFonts w:ascii="Trebuchet MS" w:hAnsi="Trebuchet MS"/>
          <w:lang w:eastAsia="pl-PL"/>
        </w:rPr>
        <w:t>entrali,</w:t>
      </w:r>
      <w:r w:rsidR="00E147BE" w:rsidRPr="00E1341A">
        <w:rPr>
          <w:rFonts w:ascii="Trebuchet MS" w:hAnsi="Trebuchet MS"/>
          <w:lang w:eastAsia="pl-PL"/>
        </w:rPr>
        <w:t xml:space="preserve"> s</w:t>
      </w:r>
      <w:r w:rsidRPr="00E1341A">
        <w:rPr>
          <w:rFonts w:ascii="Trebuchet MS" w:hAnsi="Trebuchet MS"/>
          <w:lang w:eastAsia="pl-PL"/>
        </w:rPr>
        <w:t>przętu bądź serwera muszą być usuwane niezwłocznie</w:t>
      </w:r>
      <w:r w:rsidR="00DD783B">
        <w:rPr>
          <w:rFonts w:ascii="Trebuchet MS" w:hAnsi="Trebuchet MS"/>
          <w:lang w:eastAsia="pl-PL"/>
        </w:rPr>
        <w:t>; szczegółową procedurę</w:t>
      </w:r>
      <w:r w:rsidRPr="00E1341A">
        <w:rPr>
          <w:rFonts w:ascii="Trebuchet MS" w:hAnsi="Trebuchet MS"/>
          <w:lang w:eastAsia="pl-PL"/>
        </w:rPr>
        <w:t xml:space="preserve"> </w:t>
      </w:r>
      <w:r w:rsidR="00DD783B">
        <w:rPr>
          <w:rFonts w:ascii="Trebuchet MS" w:hAnsi="Trebuchet MS"/>
          <w:lang w:eastAsia="pl-PL"/>
        </w:rPr>
        <w:t>określi umowa dotacji</w:t>
      </w:r>
      <w:r w:rsidRPr="00E1341A">
        <w:rPr>
          <w:rFonts w:ascii="Trebuchet MS" w:hAnsi="Trebuchet MS"/>
          <w:lang w:eastAsia="pl-PL"/>
        </w:rPr>
        <w:t>.</w:t>
      </w:r>
    </w:p>
    <w:p w14:paraId="3104289E" w14:textId="41E68734" w:rsidR="00D35A29" w:rsidRPr="00D35A29" w:rsidRDefault="000B2597" w:rsidP="00E1341A">
      <w:pPr>
        <w:pStyle w:val="Akapitzlist"/>
        <w:widowControl/>
        <w:numPr>
          <w:ilvl w:val="2"/>
          <w:numId w:val="20"/>
        </w:numPr>
        <w:overflowPunct w:val="0"/>
        <w:spacing w:after="120"/>
        <w:ind w:left="709" w:hanging="709"/>
        <w:contextualSpacing w:val="0"/>
        <w:jc w:val="both"/>
        <w:textAlignment w:val="baseline"/>
        <w:rPr>
          <w:rFonts w:ascii="Trebuchet MS" w:hAnsi="Trebuchet MS"/>
          <w:lang w:eastAsia="pl-PL"/>
        </w:rPr>
      </w:pPr>
      <w:r w:rsidRPr="00E1341A">
        <w:rPr>
          <w:rFonts w:ascii="Trebuchet MS" w:hAnsi="Trebuchet MS"/>
          <w:lang w:eastAsia="pl-PL"/>
        </w:rPr>
        <w:t xml:space="preserve">Organizacja musi informować </w:t>
      </w:r>
      <w:r w:rsidR="00532E09" w:rsidRPr="00E1341A">
        <w:rPr>
          <w:rFonts w:ascii="Trebuchet MS" w:hAnsi="Trebuchet MS"/>
          <w:lang w:eastAsia="pl-PL"/>
        </w:rPr>
        <w:t>UOKiK</w:t>
      </w:r>
      <w:r w:rsidRPr="00E1341A">
        <w:rPr>
          <w:rFonts w:ascii="Trebuchet MS" w:hAnsi="Trebuchet MS"/>
          <w:lang w:eastAsia="pl-PL"/>
        </w:rPr>
        <w:t xml:space="preserve"> o zaistnieniu awarii i przybliżonym czasie jej usunięcia. Taka </w:t>
      </w:r>
      <w:r w:rsidRPr="00D35A29">
        <w:rPr>
          <w:rFonts w:ascii="Trebuchet MS" w:hAnsi="Trebuchet MS"/>
          <w:lang w:eastAsia="pl-PL"/>
        </w:rPr>
        <w:t xml:space="preserve">informacja musi zostać również opublikowana na stronie internetowej </w:t>
      </w:r>
      <w:r w:rsidR="005E6B8F" w:rsidRPr="00D35A29">
        <w:rPr>
          <w:rFonts w:ascii="Trebuchet MS" w:hAnsi="Trebuchet MS"/>
          <w:lang w:eastAsia="pl-PL"/>
        </w:rPr>
        <w:t>o</w:t>
      </w:r>
      <w:r w:rsidRPr="00D35A29">
        <w:rPr>
          <w:rFonts w:ascii="Trebuchet MS" w:hAnsi="Trebuchet MS"/>
          <w:lang w:eastAsia="pl-PL"/>
        </w:rPr>
        <w:t xml:space="preserve">rganizacji. </w:t>
      </w:r>
    </w:p>
    <w:p w14:paraId="31886D49" w14:textId="2D84A1EB" w:rsidR="00EC1BA7" w:rsidRPr="00D60DF0" w:rsidRDefault="000B2597" w:rsidP="00596258">
      <w:pPr>
        <w:pStyle w:val="Akapitzlist"/>
        <w:widowControl/>
        <w:numPr>
          <w:ilvl w:val="2"/>
          <w:numId w:val="20"/>
        </w:numPr>
        <w:overflowPunct w:val="0"/>
        <w:spacing w:after="120"/>
        <w:ind w:left="709" w:hanging="709"/>
        <w:contextualSpacing w:val="0"/>
        <w:jc w:val="both"/>
        <w:textAlignment w:val="baseline"/>
        <w:rPr>
          <w:rFonts w:ascii="Trebuchet MS" w:eastAsia="Times New Roman" w:hAnsi="Trebuchet MS"/>
          <w:lang w:eastAsia="pl-PL"/>
        </w:rPr>
      </w:pPr>
      <w:r w:rsidRPr="00596258">
        <w:rPr>
          <w:rFonts w:ascii="Trebuchet MS" w:hAnsi="Trebuchet MS"/>
          <w:lang w:eastAsia="pl-PL"/>
        </w:rPr>
        <w:t>W przypadku awarii powstałej na skutek okoliczności</w:t>
      </w:r>
      <w:r w:rsidR="00532E09" w:rsidRPr="00596258">
        <w:rPr>
          <w:rFonts w:ascii="Trebuchet MS" w:hAnsi="Trebuchet MS"/>
          <w:lang w:eastAsia="pl-PL"/>
        </w:rPr>
        <w:t>,</w:t>
      </w:r>
      <w:r w:rsidRPr="00596258">
        <w:rPr>
          <w:rFonts w:ascii="Trebuchet MS" w:hAnsi="Trebuchet MS"/>
          <w:lang w:eastAsia="pl-PL"/>
        </w:rPr>
        <w:t xml:space="preserve"> za które odpowiedzialność ponosi </w:t>
      </w:r>
      <w:r w:rsidR="005E6B8F" w:rsidRPr="00596258">
        <w:rPr>
          <w:rFonts w:ascii="Trebuchet MS" w:hAnsi="Trebuchet MS"/>
          <w:lang w:eastAsia="pl-PL"/>
        </w:rPr>
        <w:t>o</w:t>
      </w:r>
      <w:r w:rsidRPr="00596258">
        <w:rPr>
          <w:rFonts w:ascii="Trebuchet MS" w:hAnsi="Trebuchet MS"/>
          <w:lang w:eastAsia="pl-PL"/>
        </w:rPr>
        <w:t>rganizacja,</w:t>
      </w:r>
      <w:r w:rsidR="00532E09" w:rsidRPr="00596258">
        <w:rPr>
          <w:rFonts w:ascii="Trebuchet MS" w:hAnsi="Trebuchet MS"/>
          <w:lang w:eastAsia="pl-PL"/>
        </w:rPr>
        <w:t xml:space="preserve"> a która </w:t>
      </w:r>
      <w:r w:rsidRPr="00596258">
        <w:rPr>
          <w:rFonts w:ascii="Trebuchet MS" w:hAnsi="Trebuchet MS"/>
          <w:lang w:eastAsia="pl-PL"/>
        </w:rPr>
        <w:t>trwa dłużej niż 24 godziny i skutkuj</w:t>
      </w:r>
      <w:r w:rsidR="00532E09" w:rsidRPr="00596258">
        <w:rPr>
          <w:rFonts w:ascii="Trebuchet MS" w:hAnsi="Trebuchet MS"/>
          <w:lang w:eastAsia="pl-PL"/>
        </w:rPr>
        <w:t>e</w:t>
      </w:r>
      <w:r w:rsidRPr="00596258">
        <w:rPr>
          <w:rFonts w:ascii="Trebuchet MS" w:hAnsi="Trebuchet MS"/>
          <w:lang w:eastAsia="pl-PL"/>
        </w:rPr>
        <w:t xml:space="preserve"> brakiem możliwości uzyskania połączenia z Infolinią, </w:t>
      </w:r>
      <w:r w:rsidR="00E20A03">
        <w:rPr>
          <w:rFonts w:ascii="Trebuchet MS" w:hAnsi="Trebuchet MS"/>
          <w:lang w:eastAsia="pl-PL"/>
        </w:rPr>
        <w:t xml:space="preserve">odpowiednia część </w:t>
      </w:r>
      <w:r w:rsidR="00532E09" w:rsidRPr="00596258">
        <w:rPr>
          <w:rFonts w:ascii="Trebuchet MS" w:hAnsi="Trebuchet MS"/>
          <w:lang w:eastAsia="pl-PL"/>
        </w:rPr>
        <w:t>dotacj</w:t>
      </w:r>
      <w:r w:rsidR="00E20A03">
        <w:rPr>
          <w:rFonts w:ascii="Trebuchet MS" w:hAnsi="Trebuchet MS"/>
          <w:lang w:eastAsia="pl-PL"/>
        </w:rPr>
        <w:t>i</w:t>
      </w:r>
      <w:r w:rsidR="00532E09" w:rsidRPr="00596258">
        <w:rPr>
          <w:rFonts w:ascii="Trebuchet MS" w:hAnsi="Trebuchet MS"/>
          <w:lang w:eastAsia="pl-PL"/>
        </w:rPr>
        <w:t xml:space="preserve"> </w:t>
      </w:r>
      <w:r w:rsidR="00E20A03">
        <w:rPr>
          <w:rFonts w:ascii="Trebuchet MS" w:hAnsi="Trebuchet MS"/>
          <w:lang w:eastAsia="pl-PL"/>
        </w:rPr>
        <w:t>będzie podlegała zwrotow</w:t>
      </w:r>
      <w:r w:rsidR="00DD783B">
        <w:rPr>
          <w:rFonts w:ascii="Trebuchet MS" w:eastAsia="Times New Roman" w:hAnsi="Trebuchet MS" w:cs="Times New Roman"/>
          <w:bCs/>
          <w:color w:val="000000"/>
          <w:lang w:eastAsia="pl-PL"/>
        </w:rPr>
        <w:t>i.</w:t>
      </w:r>
    </w:p>
    <w:p w14:paraId="544490E8" w14:textId="4785CFA6" w:rsidR="003F0740" w:rsidRPr="00596258" w:rsidRDefault="003F0740" w:rsidP="00596258">
      <w:pPr>
        <w:pStyle w:val="Akapitzlist"/>
        <w:widowControl/>
        <w:numPr>
          <w:ilvl w:val="2"/>
          <w:numId w:val="20"/>
        </w:numPr>
        <w:overflowPunct w:val="0"/>
        <w:spacing w:after="120"/>
        <w:ind w:left="709" w:hanging="709"/>
        <w:contextualSpacing w:val="0"/>
        <w:jc w:val="both"/>
        <w:textAlignment w:val="baseline"/>
        <w:rPr>
          <w:rFonts w:ascii="Trebuchet MS" w:eastAsia="Times New Roman" w:hAnsi="Trebuchet MS"/>
          <w:lang w:eastAsia="pl-PL"/>
        </w:rPr>
      </w:pPr>
      <w:r>
        <w:rPr>
          <w:rFonts w:ascii="Trebuchet MS" w:hAnsi="Trebuchet MS"/>
          <w:lang w:eastAsia="pl-PL"/>
        </w:rPr>
        <w:t>UOKiK zastrzega sobie prawo zmiany dostawcy usług telekomunikacyjnych w trakcie trwania zadania</w:t>
      </w:r>
      <w:r w:rsidRPr="00D60DF0">
        <w:rPr>
          <w:rFonts w:ascii="Trebuchet MS" w:eastAsia="Times New Roman" w:hAnsi="Trebuchet MS"/>
          <w:lang w:eastAsia="pl-PL"/>
        </w:rPr>
        <w:t>.</w:t>
      </w:r>
      <w:r>
        <w:rPr>
          <w:rFonts w:ascii="Trebuchet MS" w:eastAsia="Times New Roman" w:hAnsi="Trebuchet MS"/>
          <w:lang w:eastAsia="pl-PL"/>
        </w:rPr>
        <w:t xml:space="preserve"> Strony będą w dobrej wierze współpracować, aby zmiana przebiegała bez przerw w działaniu Infolinii.</w:t>
      </w:r>
    </w:p>
    <w:p w14:paraId="59D55977" w14:textId="77777777" w:rsidR="00EC1BA7" w:rsidRPr="00D35A29" w:rsidRDefault="006A2C8A" w:rsidP="00E1341A">
      <w:pPr>
        <w:pStyle w:val="Nagwek2"/>
        <w:numPr>
          <w:ilvl w:val="1"/>
          <w:numId w:val="32"/>
        </w:numPr>
        <w:spacing w:before="0" w:after="120" w:line="240" w:lineRule="auto"/>
        <w:ind w:left="709" w:hanging="709"/>
        <w:jc w:val="both"/>
        <w:rPr>
          <w:rFonts w:ascii="Trebuchet MS" w:eastAsia="Times New Roman" w:hAnsi="Trebuchet MS"/>
          <w:b/>
          <w:sz w:val="24"/>
          <w:szCs w:val="22"/>
          <w:lang w:eastAsia="pl-PL"/>
        </w:rPr>
      </w:pPr>
      <w:r w:rsidRPr="00D35A29">
        <w:rPr>
          <w:rFonts w:ascii="Trebuchet MS" w:eastAsia="Times New Roman" w:hAnsi="Trebuchet MS"/>
          <w:b/>
          <w:sz w:val="24"/>
          <w:szCs w:val="22"/>
          <w:lang w:eastAsia="pl-PL"/>
        </w:rPr>
        <w:t>Obsługa konsumentów</w:t>
      </w:r>
    </w:p>
    <w:p w14:paraId="68D6232A" w14:textId="77777777" w:rsidR="00EC1BA7" w:rsidRPr="00E1341A" w:rsidRDefault="00EC1BA7" w:rsidP="00E1341A">
      <w:pPr>
        <w:pStyle w:val="Akapitzlist"/>
        <w:numPr>
          <w:ilvl w:val="2"/>
          <w:numId w:val="33"/>
        </w:numPr>
        <w:spacing w:after="120"/>
        <w:contextualSpacing w:val="0"/>
        <w:jc w:val="both"/>
        <w:rPr>
          <w:rFonts w:ascii="Trebuchet MS" w:hAnsi="Trebuchet MS"/>
          <w:lang w:eastAsia="pl-PL"/>
        </w:rPr>
      </w:pPr>
      <w:r w:rsidRPr="00E1341A">
        <w:rPr>
          <w:rFonts w:ascii="Trebuchet MS" w:hAnsi="Trebuchet MS"/>
          <w:lang w:eastAsia="pl-PL"/>
        </w:rPr>
        <w:t>Po połączeniu się z Infolinią dzwoniący powinien usłyszeć komunikat informujący o:</w:t>
      </w:r>
    </w:p>
    <w:p w14:paraId="7A0FE28A" w14:textId="77777777" w:rsidR="00EC1BA7" w:rsidRPr="00E1341A" w:rsidRDefault="00EC1BA7" w:rsidP="00E1341A">
      <w:pPr>
        <w:pStyle w:val="Akapitzlist"/>
        <w:widowControl/>
        <w:numPr>
          <w:ilvl w:val="0"/>
          <w:numId w:val="4"/>
        </w:numPr>
        <w:tabs>
          <w:tab w:val="left" w:pos="1134"/>
        </w:tabs>
        <w:autoSpaceDE/>
        <w:autoSpaceDN/>
        <w:adjustRightInd/>
        <w:spacing w:after="120"/>
        <w:ind w:left="567" w:firstLine="150"/>
        <w:contextualSpacing w:val="0"/>
        <w:jc w:val="both"/>
        <w:rPr>
          <w:rFonts w:ascii="Trebuchet MS" w:eastAsia="Times New Roman" w:hAnsi="Trebuchet MS" w:cs="Times New Roman"/>
          <w:bCs/>
          <w:color w:val="000000"/>
          <w:lang w:eastAsia="pl-PL"/>
        </w:rPr>
      </w:pPr>
      <w:r w:rsidRPr="00E1341A">
        <w:rPr>
          <w:rFonts w:ascii="Trebuchet MS" w:eastAsia="Times New Roman" w:hAnsi="Trebuchet MS" w:cs="Times New Roman"/>
          <w:bCs/>
          <w:color w:val="000000"/>
          <w:lang w:eastAsia="pl-PL"/>
        </w:rPr>
        <w:t>godzinach dostępności infolinii,</w:t>
      </w:r>
    </w:p>
    <w:p w14:paraId="4E72B1A2" w14:textId="2BD08158" w:rsidR="00EC1BA7" w:rsidRPr="00E1341A" w:rsidRDefault="00EC1BA7" w:rsidP="00E1341A">
      <w:pPr>
        <w:pStyle w:val="Akapitzlist"/>
        <w:widowControl/>
        <w:numPr>
          <w:ilvl w:val="0"/>
          <w:numId w:val="4"/>
        </w:numPr>
        <w:autoSpaceDE/>
        <w:autoSpaceDN/>
        <w:adjustRightInd/>
        <w:spacing w:after="120"/>
        <w:contextualSpacing w:val="0"/>
        <w:jc w:val="both"/>
        <w:rPr>
          <w:rFonts w:ascii="Trebuchet MS" w:eastAsia="Times New Roman" w:hAnsi="Trebuchet MS" w:cs="Times New Roman"/>
          <w:bCs/>
          <w:color w:val="000000"/>
          <w:lang w:eastAsia="pl-PL"/>
        </w:rPr>
      </w:pPr>
      <w:r w:rsidRPr="00E1341A">
        <w:rPr>
          <w:rFonts w:ascii="Trebuchet MS" w:eastAsia="Times New Roman" w:hAnsi="Trebuchet MS" w:cs="Times New Roman"/>
          <w:bCs/>
          <w:color w:val="000000"/>
          <w:lang w:eastAsia="pl-PL"/>
        </w:rPr>
        <w:t>finansowani</w:t>
      </w:r>
      <w:r w:rsidR="005E6B8F">
        <w:rPr>
          <w:rFonts w:ascii="Trebuchet MS" w:eastAsia="Times New Roman" w:hAnsi="Trebuchet MS" w:cs="Times New Roman"/>
          <w:bCs/>
          <w:color w:val="000000"/>
          <w:lang w:eastAsia="pl-PL"/>
        </w:rPr>
        <w:t>u</w:t>
      </w:r>
      <w:r w:rsidRPr="00E1341A">
        <w:rPr>
          <w:rFonts w:ascii="Trebuchet MS" w:eastAsia="Times New Roman" w:hAnsi="Trebuchet MS" w:cs="Times New Roman"/>
          <w:bCs/>
          <w:color w:val="000000"/>
          <w:lang w:eastAsia="pl-PL"/>
        </w:rPr>
        <w:t xml:space="preserve"> zadania przez </w:t>
      </w:r>
      <w:r w:rsidR="006A2C8A" w:rsidRPr="00E1341A">
        <w:rPr>
          <w:rFonts w:ascii="Trebuchet MS" w:eastAsia="Times New Roman" w:hAnsi="Trebuchet MS" w:cs="Times New Roman"/>
          <w:bCs/>
          <w:color w:val="000000"/>
          <w:lang w:eastAsia="pl-PL"/>
        </w:rPr>
        <w:t>UOKiK</w:t>
      </w:r>
      <w:r w:rsidRPr="00E1341A">
        <w:rPr>
          <w:rFonts w:ascii="Trebuchet MS" w:eastAsia="Times New Roman" w:hAnsi="Trebuchet MS" w:cs="Times New Roman"/>
          <w:bCs/>
          <w:color w:val="000000"/>
          <w:lang w:eastAsia="pl-PL"/>
        </w:rPr>
        <w:t>,</w:t>
      </w:r>
    </w:p>
    <w:p w14:paraId="2115641A" w14:textId="09649D4B" w:rsidR="00EC1BA7" w:rsidRPr="00E1341A" w:rsidRDefault="005E6B8F" w:rsidP="00E1341A">
      <w:pPr>
        <w:pStyle w:val="Akapitzlist"/>
        <w:widowControl/>
        <w:numPr>
          <w:ilvl w:val="0"/>
          <w:numId w:val="4"/>
        </w:numPr>
        <w:autoSpaceDE/>
        <w:autoSpaceDN/>
        <w:adjustRightInd/>
        <w:spacing w:after="120"/>
        <w:contextualSpacing w:val="0"/>
        <w:jc w:val="both"/>
        <w:rPr>
          <w:rFonts w:ascii="Trebuchet MS" w:eastAsia="Times New Roman" w:hAnsi="Trebuchet MS" w:cs="Times New Roman"/>
          <w:bCs/>
          <w:color w:val="000000"/>
          <w:lang w:eastAsia="pl-PL"/>
        </w:rPr>
      </w:pPr>
      <w:r>
        <w:rPr>
          <w:rFonts w:ascii="Trebuchet MS" w:eastAsia="Times New Roman" w:hAnsi="Trebuchet MS" w:cs="Times New Roman"/>
          <w:bCs/>
          <w:color w:val="000000"/>
          <w:lang w:eastAsia="pl-PL"/>
        </w:rPr>
        <w:t>opłacie za</w:t>
      </w:r>
      <w:r w:rsidR="00EC1BA7" w:rsidRPr="00E1341A">
        <w:rPr>
          <w:rFonts w:ascii="Trebuchet MS" w:eastAsia="Times New Roman" w:hAnsi="Trebuchet MS" w:cs="Times New Roman"/>
          <w:bCs/>
          <w:color w:val="000000"/>
          <w:lang w:eastAsia="pl-PL"/>
        </w:rPr>
        <w:t xml:space="preserve"> połączeni</w:t>
      </w:r>
      <w:r>
        <w:rPr>
          <w:rFonts w:ascii="Trebuchet MS" w:eastAsia="Times New Roman" w:hAnsi="Trebuchet MS" w:cs="Times New Roman"/>
          <w:bCs/>
          <w:color w:val="000000"/>
          <w:lang w:eastAsia="pl-PL"/>
        </w:rPr>
        <w:t>e</w:t>
      </w:r>
      <w:r w:rsidR="00EC1BA7" w:rsidRPr="00E1341A">
        <w:rPr>
          <w:rFonts w:ascii="Trebuchet MS" w:eastAsia="Times New Roman" w:hAnsi="Trebuchet MS" w:cs="Times New Roman"/>
          <w:bCs/>
          <w:color w:val="000000"/>
          <w:lang w:eastAsia="pl-PL"/>
        </w:rPr>
        <w:t xml:space="preserve"> zgodn</w:t>
      </w:r>
      <w:r>
        <w:rPr>
          <w:rFonts w:ascii="Trebuchet MS" w:eastAsia="Times New Roman" w:hAnsi="Trebuchet MS" w:cs="Times New Roman"/>
          <w:bCs/>
          <w:color w:val="000000"/>
          <w:lang w:eastAsia="pl-PL"/>
        </w:rPr>
        <w:t>ej</w:t>
      </w:r>
      <w:r w:rsidR="00EC1BA7" w:rsidRPr="00E1341A">
        <w:rPr>
          <w:rFonts w:ascii="Trebuchet MS" w:eastAsia="Times New Roman" w:hAnsi="Trebuchet MS" w:cs="Times New Roman"/>
          <w:bCs/>
          <w:color w:val="000000"/>
          <w:lang w:eastAsia="pl-PL"/>
        </w:rPr>
        <w:t xml:space="preserve"> z cennikiem operatora.</w:t>
      </w:r>
    </w:p>
    <w:p w14:paraId="4CAE0187" w14:textId="77777777" w:rsidR="00EC1BA7" w:rsidRPr="00E1341A" w:rsidRDefault="00B147DC" w:rsidP="00E1341A">
      <w:pPr>
        <w:spacing w:after="120"/>
        <w:ind w:left="426" w:firstLine="282"/>
        <w:jc w:val="both"/>
        <w:rPr>
          <w:rFonts w:ascii="Trebuchet MS" w:eastAsia="Times New Roman" w:hAnsi="Trebuchet MS" w:cs="Times New Roman"/>
          <w:bCs/>
          <w:color w:val="000000"/>
          <w:lang w:eastAsia="pl-PL"/>
        </w:rPr>
      </w:pPr>
      <w:r w:rsidRPr="00E1341A">
        <w:rPr>
          <w:rFonts w:ascii="Trebuchet MS" w:eastAsia="Times New Roman" w:hAnsi="Trebuchet MS" w:cs="Times New Roman"/>
          <w:bCs/>
          <w:color w:val="000000"/>
          <w:lang w:eastAsia="pl-PL"/>
        </w:rPr>
        <w:t>Dokładna t</w:t>
      </w:r>
      <w:r w:rsidR="00EC1BA7" w:rsidRPr="00E1341A">
        <w:rPr>
          <w:rFonts w:ascii="Trebuchet MS" w:eastAsia="Times New Roman" w:hAnsi="Trebuchet MS" w:cs="Times New Roman"/>
          <w:bCs/>
          <w:color w:val="000000"/>
          <w:lang w:eastAsia="pl-PL"/>
        </w:rPr>
        <w:t xml:space="preserve">reść komunikatu zostanie ustalona w porozumieniu z </w:t>
      </w:r>
      <w:r w:rsidR="006A2C8A" w:rsidRPr="00E1341A">
        <w:rPr>
          <w:rFonts w:ascii="Trebuchet MS" w:eastAsia="Times New Roman" w:hAnsi="Trebuchet MS" w:cs="Times New Roman"/>
          <w:bCs/>
          <w:color w:val="000000"/>
          <w:lang w:eastAsia="pl-PL"/>
        </w:rPr>
        <w:t>UOKiK</w:t>
      </w:r>
      <w:r w:rsidR="00EC1BA7" w:rsidRPr="00E1341A">
        <w:rPr>
          <w:rFonts w:ascii="Trebuchet MS" w:eastAsia="Times New Roman" w:hAnsi="Trebuchet MS" w:cs="Times New Roman"/>
          <w:bCs/>
          <w:color w:val="000000"/>
          <w:lang w:eastAsia="pl-PL"/>
        </w:rPr>
        <w:t>.</w:t>
      </w:r>
    </w:p>
    <w:p w14:paraId="4A7D67D7" w14:textId="73F2F141" w:rsidR="00F65D9D" w:rsidRPr="00E1341A" w:rsidRDefault="00EC1BA7" w:rsidP="00E1341A">
      <w:pPr>
        <w:pStyle w:val="Akapitzlist"/>
        <w:widowControl/>
        <w:numPr>
          <w:ilvl w:val="2"/>
          <w:numId w:val="33"/>
        </w:numPr>
        <w:autoSpaceDE/>
        <w:autoSpaceDN/>
        <w:adjustRightInd/>
        <w:spacing w:after="120"/>
        <w:contextualSpacing w:val="0"/>
        <w:jc w:val="both"/>
        <w:rPr>
          <w:rFonts w:ascii="Trebuchet MS" w:eastAsia="Times New Roman" w:hAnsi="Trebuchet MS" w:cs="Times New Roman"/>
          <w:bCs/>
          <w:color w:val="000000"/>
          <w:lang w:eastAsia="pl-PL"/>
        </w:rPr>
      </w:pPr>
      <w:r w:rsidRPr="00E1341A">
        <w:rPr>
          <w:rFonts w:ascii="Trebuchet MS" w:eastAsia="Times New Roman" w:hAnsi="Trebuchet MS" w:cs="Times New Roman"/>
          <w:bCs/>
          <w:color w:val="000000"/>
          <w:lang w:eastAsia="pl-PL"/>
        </w:rPr>
        <w:t>W przypadku gdy wszystkie linie są zajęte</w:t>
      </w:r>
      <w:r w:rsidR="005E6B8F">
        <w:rPr>
          <w:rFonts w:ascii="Trebuchet MS" w:eastAsia="Times New Roman" w:hAnsi="Trebuchet MS" w:cs="Times New Roman"/>
          <w:bCs/>
          <w:color w:val="000000"/>
          <w:lang w:eastAsia="pl-PL"/>
        </w:rPr>
        <w:t>,</w:t>
      </w:r>
      <w:r w:rsidRPr="00E1341A">
        <w:rPr>
          <w:rFonts w:ascii="Trebuchet MS" w:eastAsia="Times New Roman" w:hAnsi="Trebuchet MS" w:cs="Times New Roman"/>
          <w:bCs/>
          <w:color w:val="000000"/>
          <w:lang w:eastAsia="pl-PL"/>
        </w:rPr>
        <w:t xml:space="preserve"> dzwonią</w:t>
      </w:r>
      <w:r w:rsidR="00F65D9D" w:rsidRPr="00E1341A">
        <w:rPr>
          <w:rFonts w:ascii="Trebuchet MS" w:eastAsia="Times New Roman" w:hAnsi="Trebuchet MS" w:cs="Times New Roman"/>
          <w:bCs/>
          <w:color w:val="000000"/>
          <w:lang w:eastAsia="pl-PL"/>
        </w:rPr>
        <w:t xml:space="preserve">cy powinien otrzymać komunikat </w:t>
      </w:r>
      <w:r w:rsidRPr="00E1341A">
        <w:rPr>
          <w:rFonts w:ascii="Trebuchet MS" w:eastAsia="Times New Roman" w:hAnsi="Trebuchet MS" w:cs="Times New Roman"/>
          <w:bCs/>
          <w:color w:val="000000"/>
          <w:lang w:eastAsia="pl-PL"/>
        </w:rPr>
        <w:t>o konieczności oczekiwania na połączenie z prawnikiem i spodziewanym czasie oczekiwania. Niedopuszczalne jest przyjęcie rozwiązania, w którym dzwoniący słyszy sygnał ciągły lub zajęty</w:t>
      </w:r>
      <w:r w:rsidR="005E6B8F">
        <w:rPr>
          <w:rFonts w:ascii="Trebuchet MS" w:eastAsia="Times New Roman" w:hAnsi="Trebuchet MS" w:cs="Times New Roman"/>
          <w:bCs/>
          <w:color w:val="000000"/>
          <w:lang w:eastAsia="pl-PL"/>
        </w:rPr>
        <w:t>.</w:t>
      </w:r>
    </w:p>
    <w:p w14:paraId="48058E1A" w14:textId="77777777" w:rsidR="00EC1BA7" w:rsidRPr="00E1341A" w:rsidRDefault="00EC1BA7" w:rsidP="00E1341A">
      <w:pPr>
        <w:pStyle w:val="Akapitzlist"/>
        <w:widowControl/>
        <w:numPr>
          <w:ilvl w:val="2"/>
          <w:numId w:val="33"/>
        </w:numPr>
        <w:autoSpaceDE/>
        <w:autoSpaceDN/>
        <w:adjustRightInd/>
        <w:spacing w:after="120"/>
        <w:contextualSpacing w:val="0"/>
        <w:jc w:val="both"/>
        <w:rPr>
          <w:rFonts w:ascii="Trebuchet MS" w:eastAsia="Times New Roman" w:hAnsi="Trebuchet MS" w:cs="Times New Roman"/>
          <w:bCs/>
          <w:color w:val="000000"/>
          <w:lang w:eastAsia="pl-PL"/>
        </w:rPr>
      </w:pPr>
      <w:r w:rsidRPr="00E1341A">
        <w:rPr>
          <w:rFonts w:ascii="Trebuchet MS" w:eastAsia="Times New Roman" w:hAnsi="Trebuchet MS" w:cs="Times New Roman"/>
          <w:bCs/>
          <w:color w:val="000000"/>
          <w:lang w:eastAsia="pl-PL"/>
        </w:rPr>
        <w:t>Organizacja w ramach zadania musi:</w:t>
      </w:r>
    </w:p>
    <w:p w14:paraId="6D37B30A" w14:textId="7B57A151" w:rsidR="00B80FA6" w:rsidRDefault="00DF595A" w:rsidP="00E1341A">
      <w:pPr>
        <w:pStyle w:val="Akapitzlist"/>
        <w:widowControl/>
        <w:numPr>
          <w:ilvl w:val="0"/>
          <w:numId w:val="5"/>
        </w:numPr>
        <w:autoSpaceDE/>
        <w:autoSpaceDN/>
        <w:adjustRightInd/>
        <w:spacing w:after="120"/>
        <w:ind w:left="1134" w:hanging="425"/>
        <w:contextualSpacing w:val="0"/>
        <w:jc w:val="both"/>
        <w:rPr>
          <w:rFonts w:ascii="Trebuchet MS" w:eastAsia="Times New Roman" w:hAnsi="Trebuchet MS" w:cs="Times New Roman"/>
          <w:bCs/>
          <w:color w:val="000000"/>
          <w:lang w:eastAsia="pl-PL"/>
        </w:rPr>
      </w:pPr>
      <w:r w:rsidRPr="00E1341A">
        <w:rPr>
          <w:rFonts w:ascii="Trebuchet MS" w:eastAsia="Times New Roman" w:hAnsi="Trebuchet MS" w:cs="Times New Roman"/>
          <w:bCs/>
          <w:color w:val="000000"/>
          <w:lang w:eastAsia="pl-PL"/>
        </w:rPr>
        <w:t>u</w:t>
      </w:r>
      <w:r w:rsidR="00EC1BA7" w:rsidRPr="00E1341A">
        <w:rPr>
          <w:rFonts w:ascii="Trebuchet MS" w:eastAsia="Times New Roman" w:hAnsi="Trebuchet MS" w:cs="Times New Roman"/>
          <w:bCs/>
          <w:color w:val="000000"/>
          <w:lang w:eastAsia="pl-PL"/>
        </w:rPr>
        <w:t xml:space="preserve">dzielać </w:t>
      </w:r>
      <w:r w:rsidR="00210373">
        <w:rPr>
          <w:rFonts w:ascii="Trebuchet MS" w:eastAsia="Times New Roman" w:hAnsi="Trebuchet MS" w:cs="Times New Roman"/>
          <w:bCs/>
          <w:color w:val="000000"/>
          <w:lang w:eastAsia="pl-PL"/>
        </w:rPr>
        <w:t xml:space="preserve">kompleksowych i rzetelnych </w:t>
      </w:r>
      <w:r w:rsidR="00EC1BA7" w:rsidRPr="00E1341A">
        <w:rPr>
          <w:rFonts w:ascii="Trebuchet MS" w:eastAsia="Times New Roman" w:hAnsi="Trebuchet MS" w:cs="Times New Roman"/>
          <w:bCs/>
          <w:color w:val="000000"/>
          <w:lang w:eastAsia="pl-PL"/>
        </w:rPr>
        <w:t>informacji ułatwiających rozwiązywanie podstawowych problemów konsumenckich</w:t>
      </w:r>
      <w:r w:rsidR="00B80FA6">
        <w:rPr>
          <w:rFonts w:ascii="Trebuchet MS" w:eastAsia="Times New Roman" w:hAnsi="Trebuchet MS" w:cs="Times New Roman"/>
          <w:bCs/>
          <w:color w:val="000000"/>
          <w:lang w:eastAsia="pl-PL"/>
        </w:rPr>
        <w:t>;</w:t>
      </w:r>
    </w:p>
    <w:p w14:paraId="182963F9" w14:textId="4A1E2E7E" w:rsidR="00EC1BA7" w:rsidRPr="00E1341A" w:rsidRDefault="00B80FA6" w:rsidP="00E1341A">
      <w:pPr>
        <w:pStyle w:val="Akapitzlist"/>
        <w:widowControl/>
        <w:numPr>
          <w:ilvl w:val="0"/>
          <w:numId w:val="5"/>
        </w:numPr>
        <w:autoSpaceDE/>
        <w:autoSpaceDN/>
        <w:adjustRightInd/>
        <w:spacing w:after="120"/>
        <w:ind w:left="1134" w:hanging="425"/>
        <w:contextualSpacing w:val="0"/>
        <w:jc w:val="both"/>
        <w:rPr>
          <w:rFonts w:ascii="Trebuchet MS" w:eastAsia="Times New Roman" w:hAnsi="Trebuchet MS" w:cs="Times New Roman"/>
          <w:bCs/>
          <w:color w:val="000000"/>
          <w:lang w:eastAsia="pl-PL"/>
        </w:rPr>
      </w:pPr>
      <w:r>
        <w:rPr>
          <w:rFonts w:ascii="Trebuchet MS" w:eastAsia="Times New Roman" w:hAnsi="Trebuchet MS" w:cs="Times New Roman"/>
          <w:bCs/>
          <w:color w:val="000000"/>
          <w:lang w:eastAsia="pl-PL"/>
        </w:rPr>
        <w:t>doradzać konsumentom w ich sprawach indywidualnych tak, by byli w stanie samodzielnie doprowadzić do zakończenia sporu konsumenckiego</w:t>
      </w:r>
      <w:r w:rsidR="005E6B8F">
        <w:rPr>
          <w:rFonts w:ascii="Trebuchet MS" w:eastAsia="Times New Roman" w:hAnsi="Trebuchet MS" w:cs="Times New Roman"/>
          <w:bCs/>
          <w:color w:val="000000"/>
          <w:lang w:eastAsia="pl-PL"/>
        </w:rPr>
        <w:t>;</w:t>
      </w:r>
    </w:p>
    <w:p w14:paraId="6A3F4011" w14:textId="77777777" w:rsidR="00B80FA6" w:rsidRDefault="00DF595A" w:rsidP="00E1341A">
      <w:pPr>
        <w:pStyle w:val="Akapitzlist"/>
        <w:widowControl/>
        <w:numPr>
          <w:ilvl w:val="0"/>
          <w:numId w:val="5"/>
        </w:numPr>
        <w:autoSpaceDE/>
        <w:autoSpaceDN/>
        <w:adjustRightInd/>
        <w:spacing w:after="120"/>
        <w:ind w:left="1134" w:hanging="425"/>
        <w:contextualSpacing w:val="0"/>
        <w:jc w:val="both"/>
        <w:rPr>
          <w:rFonts w:ascii="Trebuchet MS" w:eastAsia="Times New Roman" w:hAnsi="Trebuchet MS" w:cs="Times New Roman"/>
          <w:bCs/>
          <w:color w:val="000000"/>
          <w:lang w:eastAsia="pl-PL"/>
        </w:rPr>
      </w:pPr>
      <w:r w:rsidRPr="00E1341A">
        <w:rPr>
          <w:rFonts w:ascii="Trebuchet MS" w:eastAsia="Times New Roman" w:hAnsi="Trebuchet MS" w:cs="Times New Roman"/>
          <w:bCs/>
          <w:color w:val="000000"/>
          <w:lang w:eastAsia="pl-PL"/>
        </w:rPr>
        <w:t>p</w:t>
      </w:r>
      <w:r w:rsidR="00EC1BA7" w:rsidRPr="00E1341A">
        <w:rPr>
          <w:rFonts w:ascii="Trebuchet MS" w:eastAsia="Times New Roman" w:hAnsi="Trebuchet MS" w:cs="Times New Roman"/>
          <w:bCs/>
          <w:color w:val="000000"/>
          <w:lang w:eastAsia="pl-PL"/>
        </w:rPr>
        <w:t>rzekazywać informacje o</w:t>
      </w:r>
      <w:r w:rsidR="006A2C8A" w:rsidRPr="00E1341A">
        <w:rPr>
          <w:rFonts w:ascii="Trebuchet MS" w:eastAsia="Times New Roman" w:hAnsi="Trebuchet MS" w:cs="Times New Roman"/>
          <w:bCs/>
          <w:color w:val="000000"/>
          <w:lang w:eastAsia="pl-PL"/>
        </w:rPr>
        <w:t xml:space="preserve"> instytucjach</w:t>
      </w:r>
      <w:r w:rsidR="00EC1BA7" w:rsidRPr="00E1341A">
        <w:rPr>
          <w:rFonts w:ascii="Trebuchet MS" w:eastAsia="Times New Roman" w:hAnsi="Trebuchet MS" w:cs="Times New Roman"/>
          <w:bCs/>
          <w:color w:val="000000"/>
          <w:lang w:eastAsia="pl-PL"/>
        </w:rPr>
        <w:t xml:space="preserve"> i organizacjach, które są odpowiedzialne za udzielanie specjalistycznych porad i rozwiązywanie skomplikowanych spraw konsumenckich, instytucjach zajmujących się polubownym rozwiązywaniem sporów konsumenckich odpowiednio do przedmiotu i zakresu merytorycznego przedstawionego problemu konsumenckiego</w:t>
      </w:r>
      <w:r w:rsidR="005E6B8F">
        <w:rPr>
          <w:rFonts w:ascii="Trebuchet MS" w:eastAsia="Times New Roman" w:hAnsi="Trebuchet MS" w:cs="Times New Roman"/>
          <w:bCs/>
          <w:color w:val="000000"/>
          <w:lang w:eastAsia="pl-PL"/>
        </w:rPr>
        <w:t>;</w:t>
      </w:r>
    </w:p>
    <w:p w14:paraId="06ED09D9" w14:textId="02EA7690" w:rsidR="00EC1BA7" w:rsidRPr="00E1341A" w:rsidRDefault="00B80FA6" w:rsidP="00E1341A">
      <w:pPr>
        <w:pStyle w:val="Akapitzlist"/>
        <w:widowControl/>
        <w:numPr>
          <w:ilvl w:val="0"/>
          <w:numId w:val="5"/>
        </w:numPr>
        <w:autoSpaceDE/>
        <w:autoSpaceDN/>
        <w:adjustRightInd/>
        <w:spacing w:after="120"/>
        <w:ind w:left="1134" w:hanging="425"/>
        <w:contextualSpacing w:val="0"/>
        <w:jc w:val="both"/>
        <w:rPr>
          <w:rFonts w:ascii="Trebuchet MS" w:eastAsia="Times New Roman" w:hAnsi="Trebuchet MS" w:cs="Times New Roman"/>
          <w:bCs/>
          <w:color w:val="000000"/>
          <w:lang w:eastAsia="pl-PL"/>
        </w:rPr>
      </w:pPr>
      <w:r>
        <w:rPr>
          <w:rFonts w:ascii="Trebuchet MS" w:eastAsia="Times New Roman" w:hAnsi="Trebuchet MS" w:cs="Times New Roman"/>
          <w:bCs/>
          <w:color w:val="000000"/>
          <w:lang w:eastAsia="pl-PL"/>
        </w:rPr>
        <w:t xml:space="preserve">pozyskiwać i rozpowszechniać (w tym: przekazywać </w:t>
      </w:r>
      <w:r w:rsidR="00210373">
        <w:rPr>
          <w:rFonts w:ascii="Trebuchet MS" w:eastAsia="Times New Roman" w:hAnsi="Trebuchet MS" w:cs="Times New Roman"/>
          <w:bCs/>
          <w:color w:val="000000"/>
          <w:lang w:eastAsia="pl-PL"/>
        </w:rPr>
        <w:t xml:space="preserve">w rozmowach </w:t>
      </w:r>
      <w:r>
        <w:rPr>
          <w:rFonts w:ascii="Trebuchet MS" w:eastAsia="Times New Roman" w:hAnsi="Trebuchet MS" w:cs="Times New Roman"/>
          <w:bCs/>
          <w:color w:val="000000"/>
          <w:lang w:eastAsia="pl-PL"/>
        </w:rPr>
        <w:t>telefonicznych) informacje o projektach pomocy konsumentom</w:t>
      </w:r>
      <w:r w:rsidR="00210373">
        <w:rPr>
          <w:rFonts w:ascii="Trebuchet MS" w:eastAsia="Times New Roman" w:hAnsi="Trebuchet MS" w:cs="Times New Roman"/>
          <w:bCs/>
          <w:color w:val="000000"/>
          <w:lang w:eastAsia="pl-PL"/>
        </w:rPr>
        <w:t xml:space="preserve"> realizowanych przez inne organizacje i instytucje chroniące konsumentów;</w:t>
      </w:r>
    </w:p>
    <w:p w14:paraId="4E9F7AC2" w14:textId="77D31D2B" w:rsidR="00EC1BA7" w:rsidRDefault="00DF595A" w:rsidP="00E1341A">
      <w:pPr>
        <w:pStyle w:val="Akapitzlist"/>
        <w:widowControl/>
        <w:numPr>
          <w:ilvl w:val="0"/>
          <w:numId w:val="5"/>
        </w:numPr>
        <w:autoSpaceDE/>
        <w:autoSpaceDN/>
        <w:adjustRightInd/>
        <w:spacing w:after="120"/>
        <w:ind w:left="1134" w:hanging="425"/>
        <w:contextualSpacing w:val="0"/>
        <w:jc w:val="both"/>
        <w:rPr>
          <w:rFonts w:ascii="Trebuchet MS" w:eastAsia="Times New Roman" w:hAnsi="Trebuchet MS" w:cs="Times New Roman"/>
          <w:bCs/>
          <w:color w:val="000000"/>
          <w:lang w:eastAsia="pl-PL"/>
        </w:rPr>
      </w:pPr>
      <w:r w:rsidRPr="00E1341A">
        <w:rPr>
          <w:rFonts w:ascii="Trebuchet MS" w:eastAsia="Times New Roman" w:hAnsi="Trebuchet MS" w:cs="Times New Roman"/>
          <w:bCs/>
          <w:color w:val="000000"/>
          <w:lang w:eastAsia="pl-PL"/>
        </w:rPr>
        <w:t>z</w:t>
      </w:r>
      <w:r w:rsidR="00EC1BA7" w:rsidRPr="00E1341A">
        <w:rPr>
          <w:rFonts w:ascii="Trebuchet MS" w:eastAsia="Times New Roman" w:hAnsi="Trebuchet MS" w:cs="Times New Roman"/>
          <w:bCs/>
          <w:color w:val="000000"/>
          <w:lang w:eastAsia="pl-PL"/>
        </w:rPr>
        <w:t>adbać o to, aby kadra realizująca zadanie śledziła bieżące wydarzenia z zakresu ochrony konsumentów</w:t>
      </w:r>
      <w:r w:rsidR="00B80FA6">
        <w:rPr>
          <w:rFonts w:ascii="Trebuchet MS" w:eastAsia="Times New Roman" w:hAnsi="Trebuchet MS" w:cs="Times New Roman"/>
          <w:bCs/>
          <w:color w:val="000000"/>
          <w:lang w:eastAsia="pl-PL"/>
        </w:rPr>
        <w:t xml:space="preserve"> (w tym materiały publikowane na stronie internetowej UOKiK)</w:t>
      </w:r>
      <w:r w:rsidR="00EC1BA7" w:rsidRPr="00E1341A">
        <w:rPr>
          <w:rFonts w:ascii="Trebuchet MS" w:eastAsia="Times New Roman" w:hAnsi="Trebuchet MS" w:cs="Times New Roman"/>
          <w:bCs/>
          <w:color w:val="000000"/>
          <w:lang w:eastAsia="pl-PL"/>
        </w:rPr>
        <w:t xml:space="preserve"> tak, aby konsultanci byli gotowi udzielać porad także w  sprawach nietypowych, w których zostały naruszone interesy znacznej liczby konsumentów</w:t>
      </w:r>
      <w:r w:rsidR="005E6B8F">
        <w:rPr>
          <w:rFonts w:ascii="Trebuchet MS" w:eastAsia="Times New Roman" w:hAnsi="Trebuchet MS" w:cs="Times New Roman"/>
          <w:bCs/>
          <w:color w:val="000000"/>
          <w:lang w:eastAsia="pl-PL"/>
        </w:rPr>
        <w:t>;</w:t>
      </w:r>
      <w:r w:rsidR="00EC1BA7" w:rsidRPr="00E1341A">
        <w:rPr>
          <w:rFonts w:ascii="Trebuchet MS" w:eastAsia="Times New Roman" w:hAnsi="Trebuchet MS" w:cs="Times New Roman"/>
          <w:bCs/>
          <w:color w:val="000000"/>
          <w:lang w:eastAsia="pl-PL"/>
        </w:rPr>
        <w:t xml:space="preserve"> </w:t>
      </w:r>
    </w:p>
    <w:p w14:paraId="066F8F49" w14:textId="77777777" w:rsidR="00210373" w:rsidRDefault="00B80FA6" w:rsidP="00E1341A">
      <w:pPr>
        <w:pStyle w:val="Akapitzlist"/>
        <w:widowControl/>
        <w:numPr>
          <w:ilvl w:val="0"/>
          <w:numId w:val="5"/>
        </w:numPr>
        <w:autoSpaceDE/>
        <w:autoSpaceDN/>
        <w:adjustRightInd/>
        <w:spacing w:after="120"/>
        <w:ind w:left="1134" w:hanging="425"/>
        <w:contextualSpacing w:val="0"/>
        <w:jc w:val="both"/>
        <w:rPr>
          <w:rFonts w:ascii="Trebuchet MS" w:eastAsia="Times New Roman" w:hAnsi="Trebuchet MS" w:cs="Times New Roman"/>
          <w:bCs/>
          <w:color w:val="000000"/>
          <w:lang w:eastAsia="pl-PL"/>
        </w:rPr>
      </w:pPr>
      <w:r>
        <w:rPr>
          <w:rFonts w:ascii="Trebuchet MS" w:eastAsia="Times New Roman" w:hAnsi="Trebuchet MS" w:cs="Times New Roman"/>
          <w:bCs/>
          <w:color w:val="000000"/>
          <w:lang w:eastAsia="pl-PL"/>
        </w:rPr>
        <w:t>gromadzić, analizować i przekazywać do UOKiK informacje o przedsiębiorcach, których dotyczą skargi, oraz najczęściej występujących problemach konsumenckich</w:t>
      </w:r>
      <w:r w:rsidR="00210373">
        <w:rPr>
          <w:rFonts w:ascii="Trebuchet MS" w:eastAsia="Times New Roman" w:hAnsi="Trebuchet MS" w:cs="Times New Roman"/>
          <w:bCs/>
          <w:color w:val="000000"/>
          <w:lang w:eastAsia="pl-PL"/>
        </w:rPr>
        <w:t xml:space="preserve">; </w:t>
      </w:r>
    </w:p>
    <w:p w14:paraId="6040F2F3" w14:textId="3D0CBA70" w:rsidR="00B80FA6" w:rsidRPr="00E1341A" w:rsidRDefault="00210373" w:rsidP="00E1341A">
      <w:pPr>
        <w:pStyle w:val="Akapitzlist"/>
        <w:widowControl/>
        <w:numPr>
          <w:ilvl w:val="0"/>
          <w:numId w:val="5"/>
        </w:numPr>
        <w:autoSpaceDE/>
        <w:autoSpaceDN/>
        <w:adjustRightInd/>
        <w:spacing w:after="120"/>
        <w:ind w:left="1134" w:hanging="425"/>
        <w:contextualSpacing w:val="0"/>
        <w:jc w:val="both"/>
        <w:rPr>
          <w:rFonts w:ascii="Trebuchet MS" w:eastAsia="Times New Roman" w:hAnsi="Trebuchet MS" w:cs="Times New Roman"/>
          <w:bCs/>
          <w:color w:val="000000"/>
          <w:lang w:eastAsia="pl-PL"/>
        </w:rPr>
      </w:pPr>
      <w:r>
        <w:rPr>
          <w:rFonts w:ascii="Trebuchet MS" w:eastAsia="Times New Roman" w:hAnsi="Trebuchet MS" w:cs="Times New Roman"/>
          <w:bCs/>
          <w:color w:val="000000"/>
          <w:lang w:eastAsia="pl-PL"/>
        </w:rPr>
        <w:t>badać satysfakcję konsumentów z usługi, regularnie poddawać projekt ewaluacji we współpracy z UOKiK.</w:t>
      </w:r>
    </w:p>
    <w:p w14:paraId="052ABF41" w14:textId="77777777" w:rsidR="00EC1BA7" w:rsidRPr="00596258" w:rsidRDefault="00EC1BA7" w:rsidP="00596258">
      <w:pPr>
        <w:widowControl/>
        <w:autoSpaceDE/>
        <w:autoSpaceDN/>
        <w:adjustRightInd/>
        <w:spacing w:after="120"/>
        <w:ind w:firstLine="708"/>
        <w:jc w:val="both"/>
        <w:rPr>
          <w:rFonts w:ascii="Trebuchet MS" w:eastAsia="Times New Roman" w:hAnsi="Trebuchet MS" w:cs="Times New Roman"/>
          <w:bCs/>
          <w:color w:val="000000"/>
          <w:lang w:eastAsia="pl-PL"/>
        </w:rPr>
      </w:pPr>
      <w:r w:rsidRPr="00596258">
        <w:rPr>
          <w:rFonts w:ascii="Trebuchet MS" w:eastAsia="Times New Roman" w:hAnsi="Trebuchet MS" w:cs="Times New Roman"/>
          <w:bCs/>
          <w:color w:val="000000"/>
          <w:lang w:eastAsia="pl-PL"/>
        </w:rPr>
        <w:lastRenderedPageBreak/>
        <w:t xml:space="preserve">Niedopuszczalne jest odsyłanie konsumentów w sprawach indywidualnych do </w:t>
      </w:r>
      <w:r w:rsidR="006A2C8A" w:rsidRPr="00596258">
        <w:rPr>
          <w:rFonts w:ascii="Trebuchet MS" w:eastAsia="Times New Roman" w:hAnsi="Trebuchet MS" w:cs="Times New Roman"/>
          <w:bCs/>
          <w:color w:val="000000"/>
          <w:lang w:eastAsia="pl-PL"/>
        </w:rPr>
        <w:t>UOKiK</w:t>
      </w:r>
      <w:r w:rsidRPr="00596258">
        <w:rPr>
          <w:rFonts w:ascii="Trebuchet MS" w:eastAsia="Times New Roman" w:hAnsi="Trebuchet MS" w:cs="Times New Roman"/>
          <w:bCs/>
          <w:color w:val="000000"/>
          <w:lang w:eastAsia="pl-PL"/>
        </w:rPr>
        <w:t>.</w:t>
      </w:r>
    </w:p>
    <w:p w14:paraId="53F7CAA6" w14:textId="705EE04A" w:rsidR="00BE69AA" w:rsidRPr="00596258" w:rsidRDefault="00BE69AA" w:rsidP="00596258">
      <w:pPr>
        <w:pStyle w:val="Akapitzlist"/>
        <w:numPr>
          <w:ilvl w:val="2"/>
          <w:numId w:val="33"/>
        </w:numPr>
        <w:spacing w:after="120"/>
        <w:jc w:val="both"/>
        <w:rPr>
          <w:rFonts w:ascii="Trebuchet MS" w:hAnsi="Trebuchet MS" w:cs="Times New Roman"/>
          <w:bCs/>
        </w:rPr>
      </w:pPr>
      <w:r w:rsidRPr="00596258">
        <w:rPr>
          <w:rFonts w:ascii="Trebuchet MS" w:hAnsi="Trebuchet MS" w:cs="Times New Roman"/>
          <w:bCs/>
        </w:rPr>
        <w:t xml:space="preserve">Urząd </w:t>
      </w:r>
      <w:r w:rsidR="00210373">
        <w:rPr>
          <w:rFonts w:ascii="Trebuchet MS" w:hAnsi="Trebuchet MS" w:cs="Times New Roman"/>
          <w:bCs/>
        </w:rPr>
        <w:t>zastrzeże</w:t>
      </w:r>
      <w:r w:rsidRPr="00596258">
        <w:rPr>
          <w:rFonts w:ascii="Trebuchet MS" w:hAnsi="Trebuchet MS" w:cs="Times New Roman"/>
          <w:bCs/>
        </w:rPr>
        <w:t xml:space="preserve"> w umowie kary umowne za niedotrzymanie </w:t>
      </w:r>
      <w:r w:rsidR="00210373">
        <w:rPr>
          <w:rFonts w:ascii="Trebuchet MS" w:hAnsi="Trebuchet MS" w:cs="Times New Roman"/>
          <w:bCs/>
        </w:rPr>
        <w:t>warunków umowy.</w:t>
      </w:r>
    </w:p>
    <w:p w14:paraId="64261852" w14:textId="77777777" w:rsidR="00A15336" w:rsidRPr="00E1341A" w:rsidRDefault="00A15336" w:rsidP="00E1341A">
      <w:pPr>
        <w:pStyle w:val="Nagwek1"/>
        <w:numPr>
          <w:ilvl w:val="0"/>
          <w:numId w:val="33"/>
        </w:numPr>
        <w:spacing w:before="0" w:after="120" w:line="240" w:lineRule="auto"/>
        <w:ind w:left="709" w:hanging="709"/>
        <w:jc w:val="both"/>
        <w:rPr>
          <w:rFonts w:ascii="Trebuchet MS" w:hAnsi="Trebuchet MS"/>
          <w:sz w:val="28"/>
          <w:szCs w:val="22"/>
        </w:rPr>
      </w:pPr>
      <w:bookmarkStart w:id="5" w:name="_Toc22737210"/>
      <w:r w:rsidRPr="00E1341A">
        <w:rPr>
          <w:rFonts w:ascii="Trebuchet MS" w:hAnsi="Trebuchet MS"/>
          <w:sz w:val="28"/>
          <w:szCs w:val="22"/>
        </w:rPr>
        <w:t>Zasady przyznania dotacji</w:t>
      </w:r>
      <w:bookmarkEnd w:id="5"/>
    </w:p>
    <w:p w14:paraId="247FEFB6" w14:textId="6F0E0272" w:rsidR="006A2C8A" w:rsidRPr="00E1341A" w:rsidRDefault="00A15336" w:rsidP="00E1341A">
      <w:pPr>
        <w:pStyle w:val="Akapitzlist"/>
        <w:numPr>
          <w:ilvl w:val="1"/>
          <w:numId w:val="34"/>
        </w:numPr>
        <w:spacing w:after="120"/>
        <w:contextualSpacing w:val="0"/>
        <w:jc w:val="both"/>
        <w:rPr>
          <w:rFonts w:ascii="Trebuchet MS" w:hAnsi="Trebuchet MS" w:cs="Times New Roman"/>
        </w:rPr>
      </w:pPr>
      <w:r w:rsidRPr="00E1341A">
        <w:rPr>
          <w:rFonts w:ascii="Trebuchet MS" w:hAnsi="Trebuchet MS" w:cs="Times New Roman"/>
        </w:rPr>
        <w:t>O przyznanie dotacji mogą ubiegać się organizacje konsumenckie w rozumieniu art. 4 pkt 13 ustawy o ochronie konkurencji i konsumentów.</w:t>
      </w:r>
    </w:p>
    <w:p w14:paraId="5B1BDE80" w14:textId="77777777" w:rsidR="00A15336" w:rsidRPr="00E1341A" w:rsidRDefault="00A15336" w:rsidP="00E1341A">
      <w:pPr>
        <w:pStyle w:val="Akapitzlist"/>
        <w:numPr>
          <w:ilvl w:val="1"/>
          <w:numId w:val="34"/>
        </w:numPr>
        <w:spacing w:after="120"/>
        <w:contextualSpacing w:val="0"/>
        <w:jc w:val="both"/>
        <w:rPr>
          <w:rFonts w:ascii="Trebuchet MS" w:hAnsi="Trebuchet MS"/>
        </w:rPr>
      </w:pPr>
      <w:r w:rsidRPr="00E1341A">
        <w:rPr>
          <w:rFonts w:ascii="Trebuchet MS" w:hAnsi="Trebuchet MS"/>
        </w:rPr>
        <w:t xml:space="preserve">O przyznanie dotacji nie mogą </w:t>
      </w:r>
      <w:r w:rsidR="006A2C8A" w:rsidRPr="00E1341A">
        <w:rPr>
          <w:rFonts w:ascii="Trebuchet MS" w:hAnsi="Trebuchet MS"/>
        </w:rPr>
        <w:t xml:space="preserve">się </w:t>
      </w:r>
      <w:r w:rsidRPr="00E1341A">
        <w:rPr>
          <w:rFonts w:ascii="Trebuchet MS" w:hAnsi="Trebuchet MS"/>
        </w:rPr>
        <w:t>ubiegać organizacje konsumenckie, które:</w:t>
      </w:r>
    </w:p>
    <w:p w14:paraId="5733B5FB" w14:textId="0780AF2D" w:rsidR="00DF595A" w:rsidRPr="00E1341A" w:rsidRDefault="00A15336" w:rsidP="00E1341A">
      <w:pPr>
        <w:pStyle w:val="Akapitzlist"/>
        <w:numPr>
          <w:ilvl w:val="0"/>
          <w:numId w:val="21"/>
        </w:numPr>
        <w:shd w:val="clear" w:color="auto" w:fill="FFFFFF" w:themeFill="background1"/>
        <w:tabs>
          <w:tab w:val="left" w:pos="850"/>
        </w:tabs>
        <w:spacing w:after="120"/>
        <w:contextualSpacing w:val="0"/>
        <w:jc w:val="both"/>
        <w:rPr>
          <w:rFonts w:ascii="Trebuchet MS" w:hAnsi="Trebuchet MS" w:cs="Times New Roman"/>
        </w:rPr>
      </w:pPr>
      <w:r w:rsidRPr="00E1341A">
        <w:rPr>
          <w:rFonts w:ascii="Trebuchet MS" w:hAnsi="Trebuchet MS" w:cs="Times New Roman"/>
        </w:rPr>
        <w:t>do dnia</w:t>
      </w:r>
      <w:r w:rsidR="006A2C8A" w:rsidRPr="00E1341A">
        <w:rPr>
          <w:rFonts w:ascii="Trebuchet MS" w:hAnsi="Trebuchet MS" w:cs="Times New Roman"/>
        </w:rPr>
        <w:t>, w którym</w:t>
      </w:r>
      <w:r w:rsidRPr="00E1341A">
        <w:rPr>
          <w:rFonts w:ascii="Trebuchet MS" w:hAnsi="Trebuchet MS" w:cs="Times New Roman"/>
        </w:rPr>
        <w:t xml:space="preserve"> upływ</w:t>
      </w:r>
      <w:r w:rsidR="006A2C8A" w:rsidRPr="00E1341A">
        <w:rPr>
          <w:rFonts w:ascii="Trebuchet MS" w:hAnsi="Trebuchet MS" w:cs="Times New Roman"/>
        </w:rPr>
        <w:t>a</w:t>
      </w:r>
      <w:r w:rsidRPr="00E1341A">
        <w:rPr>
          <w:rFonts w:ascii="Trebuchet MS" w:hAnsi="Trebuchet MS" w:cs="Times New Roman"/>
        </w:rPr>
        <w:t xml:space="preserve"> termin do składania ofert w konkursie</w:t>
      </w:r>
      <w:r w:rsidR="006A2C8A" w:rsidRPr="00E1341A">
        <w:rPr>
          <w:rFonts w:ascii="Trebuchet MS" w:hAnsi="Trebuchet MS" w:cs="Times New Roman"/>
        </w:rPr>
        <w:t>,</w:t>
      </w:r>
      <w:r w:rsidRPr="00E1341A">
        <w:rPr>
          <w:rFonts w:ascii="Trebuchet MS" w:hAnsi="Trebuchet MS" w:cs="Times New Roman"/>
        </w:rPr>
        <w:t xml:space="preserve"> nie przedstawiły wymaganego przed tym terminem sprawozdania z realizacji innego zadania publicznego zleconego przez Prezesa </w:t>
      </w:r>
      <w:r w:rsidR="006A2C8A" w:rsidRPr="00E1341A">
        <w:rPr>
          <w:rFonts w:ascii="Trebuchet MS" w:hAnsi="Trebuchet MS" w:cs="Times New Roman"/>
        </w:rPr>
        <w:t>UOKiK</w:t>
      </w:r>
      <w:r w:rsidR="00A27AFF">
        <w:rPr>
          <w:rFonts w:ascii="Trebuchet MS" w:hAnsi="Trebuchet MS" w:cs="Times New Roman"/>
        </w:rPr>
        <w:t>;</w:t>
      </w:r>
    </w:p>
    <w:p w14:paraId="75D94415" w14:textId="77777777" w:rsidR="00DF595A" w:rsidRPr="00E1341A" w:rsidRDefault="00A15336" w:rsidP="00E1341A">
      <w:pPr>
        <w:pStyle w:val="Akapitzlist"/>
        <w:numPr>
          <w:ilvl w:val="0"/>
          <w:numId w:val="21"/>
        </w:numPr>
        <w:shd w:val="clear" w:color="auto" w:fill="FFFFFF" w:themeFill="background1"/>
        <w:tabs>
          <w:tab w:val="left" w:pos="850"/>
        </w:tabs>
        <w:spacing w:after="120"/>
        <w:contextualSpacing w:val="0"/>
        <w:jc w:val="both"/>
        <w:rPr>
          <w:rFonts w:ascii="Trebuchet MS" w:hAnsi="Trebuchet MS"/>
        </w:rPr>
      </w:pPr>
      <w:r w:rsidRPr="00E1341A">
        <w:rPr>
          <w:rFonts w:ascii="Trebuchet MS" w:hAnsi="Trebuchet MS" w:cs="Times New Roman"/>
        </w:rPr>
        <w:t xml:space="preserve">nie </w:t>
      </w:r>
      <w:r w:rsidR="006A2C8A" w:rsidRPr="00E1341A">
        <w:rPr>
          <w:rFonts w:ascii="Trebuchet MS" w:hAnsi="Trebuchet MS" w:cs="Times New Roman"/>
        </w:rPr>
        <w:t xml:space="preserve">zwróciły </w:t>
      </w:r>
      <w:r w:rsidRPr="00E1341A">
        <w:rPr>
          <w:rFonts w:ascii="Trebuchet MS" w:hAnsi="Trebuchet MS" w:cs="Times New Roman"/>
        </w:rPr>
        <w:t>w wymaganym terminie należności budżetu państwa, która podlegała zwrotowi z tytułu:</w:t>
      </w:r>
    </w:p>
    <w:p w14:paraId="2B15DB08" w14:textId="77777777" w:rsidR="00A15336" w:rsidRPr="00E1341A" w:rsidRDefault="00A15336" w:rsidP="00596258">
      <w:pPr>
        <w:pStyle w:val="Akapitzlist"/>
        <w:numPr>
          <w:ilvl w:val="0"/>
          <w:numId w:val="1"/>
        </w:numPr>
        <w:shd w:val="clear" w:color="auto" w:fill="FFFFFF" w:themeFill="background1"/>
        <w:tabs>
          <w:tab w:val="left" w:pos="1701"/>
        </w:tabs>
        <w:spacing w:after="120"/>
        <w:ind w:left="2251" w:hanging="1117"/>
        <w:contextualSpacing w:val="0"/>
        <w:jc w:val="both"/>
        <w:rPr>
          <w:rFonts w:ascii="Trebuchet MS" w:hAnsi="Trebuchet MS" w:cs="Times New Roman"/>
        </w:rPr>
      </w:pPr>
      <w:r w:rsidRPr="00E1341A">
        <w:rPr>
          <w:rFonts w:ascii="Trebuchet MS" w:hAnsi="Trebuchet MS" w:cs="Times New Roman"/>
        </w:rPr>
        <w:t>niewykorzystanej części dotacji,</w:t>
      </w:r>
    </w:p>
    <w:p w14:paraId="00809010" w14:textId="77777777" w:rsidR="00A15336" w:rsidRPr="00E1341A" w:rsidRDefault="00A15336" w:rsidP="00E1341A">
      <w:pPr>
        <w:pStyle w:val="Akapitzlist"/>
        <w:numPr>
          <w:ilvl w:val="0"/>
          <w:numId w:val="1"/>
        </w:numPr>
        <w:shd w:val="clear" w:color="auto" w:fill="FFFFFF" w:themeFill="background1"/>
        <w:tabs>
          <w:tab w:val="left" w:pos="1701"/>
        </w:tabs>
        <w:spacing w:after="120"/>
        <w:ind w:left="1701" w:hanging="567"/>
        <w:contextualSpacing w:val="0"/>
        <w:jc w:val="both"/>
        <w:rPr>
          <w:rFonts w:ascii="Trebuchet MS" w:hAnsi="Trebuchet MS" w:cs="Times New Roman"/>
        </w:rPr>
      </w:pPr>
      <w:r w:rsidRPr="00E1341A">
        <w:rPr>
          <w:rFonts w:ascii="Trebuchet MS" w:hAnsi="Trebuchet MS" w:cs="Times New Roman"/>
        </w:rPr>
        <w:t>dotacji lub jej części wykorzystanej niezgodnie z przeznaczeniem, pobranej nienależnie lub w nadmiernej wysokości,</w:t>
      </w:r>
    </w:p>
    <w:p w14:paraId="5F23543B" w14:textId="77777777" w:rsidR="00DF595A" w:rsidRPr="00E1341A" w:rsidRDefault="00A15336" w:rsidP="00E1341A">
      <w:pPr>
        <w:pStyle w:val="Akapitzlist"/>
        <w:numPr>
          <w:ilvl w:val="0"/>
          <w:numId w:val="1"/>
        </w:numPr>
        <w:shd w:val="clear" w:color="auto" w:fill="FFFFFF" w:themeFill="background1"/>
        <w:tabs>
          <w:tab w:val="left" w:pos="1701"/>
        </w:tabs>
        <w:spacing w:after="120"/>
        <w:ind w:left="1701" w:hanging="567"/>
        <w:contextualSpacing w:val="0"/>
        <w:jc w:val="both"/>
        <w:rPr>
          <w:rFonts w:ascii="Trebuchet MS" w:hAnsi="Trebuchet MS" w:cs="Times New Roman"/>
        </w:rPr>
      </w:pPr>
      <w:r w:rsidRPr="00E1341A">
        <w:rPr>
          <w:rFonts w:ascii="Trebuchet MS" w:hAnsi="Trebuchet MS" w:cs="Times New Roman"/>
        </w:rPr>
        <w:t>z tytułu dotacji lub jej części wykorzystanej niezgodnie z warunkami umowy.</w:t>
      </w:r>
    </w:p>
    <w:p w14:paraId="696351E5" w14:textId="6ECD0A37" w:rsidR="00F65D9D" w:rsidRDefault="00A15336" w:rsidP="00E1341A">
      <w:pPr>
        <w:pStyle w:val="Akapitzlist"/>
        <w:numPr>
          <w:ilvl w:val="1"/>
          <w:numId w:val="34"/>
        </w:numPr>
        <w:shd w:val="clear" w:color="auto" w:fill="FFFFFF" w:themeFill="background1"/>
        <w:spacing w:after="120"/>
        <w:ind w:left="709" w:hanging="709"/>
        <w:contextualSpacing w:val="0"/>
        <w:jc w:val="both"/>
        <w:rPr>
          <w:rFonts w:ascii="Trebuchet MS" w:hAnsi="Trebuchet MS" w:cs="Times New Roman"/>
        </w:rPr>
      </w:pPr>
      <w:r w:rsidRPr="00E1341A">
        <w:rPr>
          <w:rFonts w:ascii="Trebuchet MS" w:hAnsi="Trebuchet MS" w:cs="Times New Roman"/>
        </w:rPr>
        <w:t xml:space="preserve">O przyznanie dotacji nie mogą ubiegać się organizacje konsumenckie, w których </w:t>
      </w:r>
      <w:r w:rsidR="00A27AFF">
        <w:rPr>
          <w:rFonts w:ascii="Trebuchet MS" w:hAnsi="Trebuchet MS" w:cs="Times New Roman"/>
        </w:rPr>
        <w:t>zarządach</w:t>
      </w:r>
      <w:r w:rsidR="00BE0CBA" w:rsidRPr="00926E58">
        <w:rPr>
          <w:rFonts w:ascii="Trebuchet MS" w:hAnsi="Trebuchet MS" w:cs="Times New Roman"/>
        </w:rPr>
        <w:t xml:space="preserve"> </w:t>
      </w:r>
      <w:r w:rsidR="00BE0CBA" w:rsidRPr="0064566D">
        <w:rPr>
          <w:rFonts w:ascii="Trebuchet MS" w:hAnsi="Trebuchet MS" w:cs="Times New Roman"/>
        </w:rPr>
        <w:t xml:space="preserve">pełnią funkcje </w:t>
      </w:r>
      <w:r w:rsidRPr="00E1341A">
        <w:rPr>
          <w:rFonts w:ascii="Trebuchet MS" w:hAnsi="Trebuchet MS" w:cs="Times New Roman"/>
        </w:rPr>
        <w:t>osoby, wobec których orzeczono zakaz pełnienia funkcji związanych z</w:t>
      </w:r>
      <w:r w:rsidR="00BE0CBA">
        <w:rPr>
          <w:rFonts w:ascii="Trebuchet MS" w:hAnsi="Trebuchet MS" w:cs="Times New Roman"/>
        </w:rPr>
        <w:t> </w:t>
      </w:r>
      <w:r w:rsidRPr="00E1341A">
        <w:rPr>
          <w:rFonts w:ascii="Trebuchet MS" w:hAnsi="Trebuchet MS" w:cs="Times New Roman"/>
        </w:rPr>
        <w:t xml:space="preserve">dysponowaniem środkami publicznymi, </w:t>
      </w:r>
      <w:r w:rsidR="00BE0CBA">
        <w:rPr>
          <w:rFonts w:ascii="Trebuchet MS" w:hAnsi="Trebuchet MS" w:cs="Times New Roman"/>
        </w:rPr>
        <w:t>lub takie osoby</w:t>
      </w:r>
      <w:r w:rsidRPr="00E1341A">
        <w:rPr>
          <w:rFonts w:ascii="Trebuchet MS" w:hAnsi="Trebuchet MS" w:cs="Times New Roman"/>
        </w:rPr>
        <w:t xml:space="preserve"> zostały upoważnione do podpisania umowy o realizację zadania publicznego lub rozliczenia dotacji.</w:t>
      </w:r>
    </w:p>
    <w:p w14:paraId="2249AA2A" w14:textId="180A8E3A" w:rsidR="00BE0CBA" w:rsidRPr="00A11882" w:rsidRDefault="00BE0CBA" w:rsidP="00BE0CBA">
      <w:pPr>
        <w:pStyle w:val="Akapitzlist"/>
        <w:numPr>
          <w:ilvl w:val="1"/>
          <w:numId w:val="34"/>
        </w:numPr>
        <w:spacing w:after="120"/>
        <w:contextualSpacing w:val="0"/>
        <w:jc w:val="both"/>
        <w:rPr>
          <w:rFonts w:ascii="Trebuchet MS" w:hAnsi="Trebuchet MS" w:cs="Times New Roman"/>
        </w:rPr>
      </w:pPr>
      <w:r w:rsidRPr="00A11882">
        <w:rPr>
          <w:rFonts w:ascii="Trebuchet MS" w:hAnsi="Trebuchet MS" w:cs="Times New Roman"/>
        </w:rPr>
        <w:t>Kwota środków finansowych przeznaczonych na realizację zadania publicznego objętego konkursem wynosi</w:t>
      </w:r>
      <w:r w:rsidR="00775E51">
        <w:rPr>
          <w:rFonts w:ascii="Trebuchet MS" w:hAnsi="Trebuchet MS" w:cs="Times New Roman"/>
        </w:rPr>
        <w:t xml:space="preserve"> </w:t>
      </w:r>
      <w:r w:rsidR="00752916" w:rsidRPr="00A11882">
        <w:rPr>
          <w:rFonts w:ascii="Trebuchet MS" w:hAnsi="Trebuchet MS" w:cs="Times New Roman"/>
        </w:rPr>
        <w:t>1 300 000 zł</w:t>
      </w:r>
      <w:r w:rsidRPr="00A11882">
        <w:rPr>
          <w:rFonts w:ascii="Trebuchet MS" w:hAnsi="Trebuchet MS" w:cs="Times New Roman"/>
        </w:rPr>
        <w:t xml:space="preserve"> w roku 2020 </w:t>
      </w:r>
      <w:r w:rsidR="00752916">
        <w:rPr>
          <w:rFonts w:ascii="Trebuchet MS" w:hAnsi="Trebuchet MS" w:cs="Times New Roman"/>
        </w:rPr>
        <w:t xml:space="preserve">i </w:t>
      </w:r>
      <w:r w:rsidR="00752916" w:rsidRPr="00A11882">
        <w:rPr>
          <w:rFonts w:ascii="Trebuchet MS" w:hAnsi="Trebuchet MS" w:cs="Times New Roman"/>
        </w:rPr>
        <w:t xml:space="preserve">1 300 000 zł </w:t>
      </w:r>
      <w:r w:rsidRPr="00A11882">
        <w:rPr>
          <w:rFonts w:ascii="Trebuchet MS" w:hAnsi="Trebuchet MS" w:cs="Times New Roman"/>
        </w:rPr>
        <w:t>w roku 2021.</w:t>
      </w:r>
    </w:p>
    <w:p w14:paraId="7F11DD47" w14:textId="14C630F7" w:rsidR="00BE0CBA" w:rsidRPr="00E1341A" w:rsidRDefault="00BE0CBA" w:rsidP="00BE0CBA">
      <w:pPr>
        <w:pStyle w:val="Akapitzlist"/>
        <w:numPr>
          <w:ilvl w:val="1"/>
          <w:numId w:val="34"/>
        </w:numPr>
        <w:spacing w:after="120"/>
        <w:contextualSpacing w:val="0"/>
        <w:jc w:val="both"/>
        <w:rPr>
          <w:rFonts w:ascii="Trebuchet MS" w:hAnsi="Trebuchet MS"/>
        </w:rPr>
      </w:pPr>
      <w:r w:rsidRPr="00A11882">
        <w:rPr>
          <w:rFonts w:ascii="Trebuchet MS" w:hAnsi="Trebuchet MS"/>
        </w:rPr>
        <w:t>Udzielon</w:t>
      </w:r>
      <w:r w:rsidR="00E20A03">
        <w:rPr>
          <w:rFonts w:ascii="Trebuchet MS" w:hAnsi="Trebuchet MS"/>
        </w:rPr>
        <w:t>a</w:t>
      </w:r>
      <w:r w:rsidRPr="00A11882">
        <w:rPr>
          <w:rFonts w:ascii="Trebuchet MS" w:hAnsi="Trebuchet MS"/>
        </w:rPr>
        <w:t xml:space="preserve"> dotacj</w:t>
      </w:r>
      <w:r w:rsidR="00E20A03">
        <w:rPr>
          <w:rFonts w:ascii="Trebuchet MS" w:hAnsi="Trebuchet MS"/>
        </w:rPr>
        <w:t>a</w:t>
      </w:r>
      <w:r w:rsidRPr="00A11882">
        <w:rPr>
          <w:rFonts w:ascii="Trebuchet MS" w:hAnsi="Trebuchet MS"/>
        </w:rPr>
        <w:t xml:space="preserve"> będą miały formę powierzenia realizacji zadania publicznego.</w:t>
      </w:r>
      <w:r>
        <w:rPr>
          <w:rFonts w:ascii="Trebuchet MS" w:hAnsi="Trebuchet MS"/>
        </w:rPr>
        <w:t xml:space="preserve"> </w:t>
      </w:r>
      <w:r w:rsidRPr="00E1341A">
        <w:rPr>
          <w:rFonts w:ascii="Trebuchet MS" w:hAnsi="Trebuchet MS"/>
        </w:rPr>
        <w:t xml:space="preserve">Wkład własny oferenta </w:t>
      </w:r>
      <w:r w:rsidR="00BC0AAA">
        <w:rPr>
          <w:rFonts w:ascii="Trebuchet MS" w:hAnsi="Trebuchet MS"/>
        </w:rPr>
        <w:t>jest wykluczony.</w:t>
      </w:r>
    </w:p>
    <w:p w14:paraId="4D1F44E6" w14:textId="77777777" w:rsidR="00BE0CBA" w:rsidRPr="00A11882" w:rsidRDefault="00BE0CBA" w:rsidP="00BE0CBA">
      <w:pPr>
        <w:pStyle w:val="Akapitzlist"/>
        <w:numPr>
          <w:ilvl w:val="1"/>
          <w:numId w:val="34"/>
        </w:numPr>
        <w:spacing w:after="120"/>
        <w:contextualSpacing w:val="0"/>
        <w:jc w:val="both"/>
        <w:rPr>
          <w:rFonts w:ascii="Trebuchet MS" w:hAnsi="Trebuchet MS"/>
        </w:rPr>
      </w:pPr>
      <w:r w:rsidRPr="00A11882">
        <w:rPr>
          <w:rFonts w:ascii="Trebuchet MS" w:hAnsi="Trebuchet MS"/>
        </w:rPr>
        <w:t>Dotacja może zostać udzielona w wysokości odpowiadającej całości lub części kwoty wnioskowanej przez oferenta.</w:t>
      </w:r>
    </w:p>
    <w:p w14:paraId="43A31C79" w14:textId="3F5284EC" w:rsidR="00F20D4B" w:rsidRPr="00E1341A" w:rsidRDefault="008F79DD" w:rsidP="00E1341A">
      <w:pPr>
        <w:pStyle w:val="Akapitzlist"/>
        <w:numPr>
          <w:ilvl w:val="1"/>
          <w:numId w:val="34"/>
        </w:numPr>
        <w:shd w:val="clear" w:color="auto" w:fill="FFFFFF" w:themeFill="background1"/>
        <w:spacing w:after="120"/>
        <w:ind w:left="709" w:hanging="709"/>
        <w:contextualSpacing w:val="0"/>
        <w:jc w:val="both"/>
        <w:rPr>
          <w:rFonts w:ascii="Trebuchet MS" w:hAnsi="Trebuchet MS" w:cs="Times New Roman"/>
        </w:rPr>
      </w:pPr>
      <w:r w:rsidRPr="00E1341A">
        <w:rPr>
          <w:rFonts w:ascii="Trebuchet MS" w:hAnsi="Trebuchet MS"/>
          <w:bCs/>
          <w:color w:val="000000"/>
          <w:lang w:eastAsia="pl-PL"/>
        </w:rPr>
        <w:t>Środki pochodzące z dotacji nie mogą być wykorzystane na działania niezwiązane</w:t>
      </w:r>
      <w:r w:rsidR="00D26036" w:rsidRPr="00E1341A">
        <w:rPr>
          <w:rFonts w:ascii="Trebuchet MS" w:hAnsi="Trebuchet MS"/>
          <w:bCs/>
          <w:color w:val="000000"/>
          <w:lang w:eastAsia="pl-PL"/>
        </w:rPr>
        <w:t xml:space="preserve"> </w:t>
      </w:r>
      <w:r w:rsidRPr="00E1341A">
        <w:rPr>
          <w:rFonts w:ascii="Trebuchet MS" w:hAnsi="Trebuchet MS"/>
          <w:bCs/>
          <w:color w:val="000000"/>
          <w:lang w:eastAsia="pl-PL"/>
        </w:rPr>
        <w:t>w</w:t>
      </w:r>
      <w:r w:rsidR="00BE0CBA" w:rsidRPr="00BE0CBA">
        <w:rPr>
          <w:rFonts w:ascii="Trebuchet MS" w:hAnsi="Trebuchet MS"/>
          <w:bCs/>
          <w:color w:val="000000"/>
          <w:lang w:eastAsia="pl-PL"/>
        </w:rPr>
        <w:t> </w:t>
      </w:r>
      <w:r w:rsidRPr="00E1341A">
        <w:rPr>
          <w:rFonts w:ascii="Trebuchet MS" w:hAnsi="Trebuchet MS"/>
          <w:bCs/>
          <w:color w:val="000000"/>
          <w:lang w:eastAsia="pl-PL"/>
        </w:rPr>
        <w:t>całości z realizacją zadania zleconego.</w:t>
      </w:r>
      <w:r w:rsidR="00BE0CBA">
        <w:rPr>
          <w:rFonts w:ascii="Trebuchet MS" w:hAnsi="Trebuchet MS"/>
          <w:bCs/>
          <w:color w:val="000000"/>
          <w:lang w:eastAsia="pl-PL"/>
        </w:rPr>
        <w:t xml:space="preserve"> </w:t>
      </w:r>
    </w:p>
    <w:p w14:paraId="63881D87" w14:textId="4200443B" w:rsidR="00015E00" w:rsidRPr="00E1341A" w:rsidRDefault="008F79DD" w:rsidP="00E1341A">
      <w:pPr>
        <w:pStyle w:val="Akapitzlist"/>
        <w:numPr>
          <w:ilvl w:val="1"/>
          <w:numId w:val="34"/>
        </w:numPr>
        <w:shd w:val="clear" w:color="auto" w:fill="FFFFFF" w:themeFill="background1"/>
        <w:spacing w:after="120"/>
        <w:ind w:left="709" w:hanging="709"/>
        <w:contextualSpacing w:val="0"/>
        <w:jc w:val="both"/>
        <w:rPr>
          <w:rFonts w:ascii="Trebuchet MS" w:hAnsi="Trebuchet MS" w:cs="Times New Roman"/>
        </w:rPr>
      </w:pPr>
      <w:r w:rsidRPr="00E1341A">
        <w:rPr>
          <w:rFonts w:ascii="Trebuchet MS" w:hAnsi="Trebuchet MS"/>
          <w:bCs/>
          <w:color w:val="000000"/>
          <w:lang w:eastAsia="pl-PL"/>
        </w:rPr>
        <w:t>Środki pochodzące z dotacji nie mogą być wykorzystane na: wydatki inwestycyjne</w:t>
      </w:r>
      <w:r w:rsidR="00602D65">
        <w:rPr>
          <w:rFonts w:ascii="Trebuchet MS" w:hAnsi="Trebuchet MS"/>
          <w:bCs/>
          <w:color w:val="000000"/>
          <w:lang w:eastAsia="pl-PL"/>
        </w:rPr>
        <w:t>,</w:t>
      </w:r>
      <w:r w:rsidR="00D26036" w:rsidRPr="00E1341A">
        <w:rPr>
          <w:rFonts w:ascii="Trebuchet MS" w:hAnsi="Trebuchet MS"/>
          <w:bCs/>
          <w:color w:val="000000"/>
          <w:lang w:eastAsia="pl-PL"/>
        </w:rPr>
        <w:t xml:space="preserve"> </w:t>
      </w:r>
      <w:r w:rsidRPr="00E1341A">
        <w:rPr>
          <w:rFonts w:ascii="Trebuchet MS" w:hAnsi="Trebuchet MS"/>
          <w:bCs/>
          <w:color w:val="000000"/>
          <w:lang w:eastAsia="pl-PL"/>
        </w:rPr>
        <w:t xml:space="preserve">w tym zakup sprzętu powyżej kwoty </w:t>
      </w:r>
      <w:r w:rsidR="00752916">
        <w:rPr>
          <w:rFonts w:ascii="Trebuchet MS" w:hAnsi="Trebuchet MS"/>
          <w:bCs/>
          <w:color w:val="000000"/>
          <w:lang w:eastAsia="pl-PL"/>
        </w:rPr>
        <w:t>10 0</w:t>
      </w:r>
      <w:r w:rsidRPr="00E1341A">
        <w:rPr>
          <w:rFonts w:ascii="Trebuchet MS" w:hAnsi="Trebuchet MS"/>
          <w:bCs/>
          <w:color w:val="000000"/>
          <w:lang w:eastAsia="pl-PL"/>
        </w:rPr>
        <w:t>00 zł, zakup gruntów, działalność gospodarczą oraz działalność polityczną i religijną.</w:t>
      </w:r>
    </w:p>
    <w:p w14:paraId="77E1C07F" w14:textId="3E32F206" w:rsidR="008F79DD" w:rsidRPr="00E1341A" w:rsidRDefault="00015E00" w:rsidP="00E1341A">
      <w:pPr>
        <w:pStyle w:val="Akapitzlist"/>
        <w:numPr>
          <w:ilvl w:val="1"/>
          <w:numId w:val="34"/>
        </w:numPr>
        <w:shd w:val="clear" w:color="auto" w:fill="FFFFFF" w:themeFill="background1"/>
        <w:spacing w:after="120"/>
        <w:ind w:left="709" w:hanging="709"/>
        <w:contextualSpacing w:val="0"/>
        <w:jc w:val="both"/>
        <w:rPr>
          <w:rFonts w:ascii="Trebuchet MS" w:hAnsi="Trebuchet MS" w:cs="Times New Roman"/>
        </w:rPr>
      </w:pPr>
      <w:r w:rsidRPr="00AB150C">
        <w:rPr>
          <w:rFonts w:ascii="Trebuchet MS" w:eastAsia="Times New Roman" w:hAnsi="Trebuchet MS" w:cs="Arial"/>
          <w:color w:val="000000"/>
          <w:lang w:eastAsia="pl-PL"/>
        </w:rPr>
        <w:t>W przypadku zakupu wyposażenia za środki pochodzące z dotacji nie będzie można go zbyć bez zgody Prezesa UOKiK przez pięć lat od zakończenia realizacji zadania</w:t>
      </w:r>
      <w:r w:rsidR="00A27AFF">
        <w:rPr>
          <w:rFonts w:ascii="Trebuchet MS" w:eastAsia="Times New Roman" w:hAnsi="Trebuchet MS" w:cs="Arial"/>
          <w:color w:val="000000"/>
          <w:lang w:eastAsia="pl-PL"/>
        </w:rPr>
        <w:t>.</w:t>
      </w:r>
      <w:r w:rsidRPr="00AB150C">
        <w:rPr>
          <w:rFonts w:ascii="Trebuchet MS" w:eastAsia="Times New Roman" w:hAnsi="Trebuchet MS" w:cs="Arial"/>
          <w:color w:val="000000"/>
          <w:lang w:eastAsia="pl-PL"/>
        </w:rPr>
        <w:t xml:space="preserve"> </w:t>
      </w:r>
      <w:r w:rsidR="00A27AFF">
        <w:rPr>
          <w:rFonts w:ascii="Trebuchet MS" w:eastAsia="Times New Roman" w:hAnsi="Trebuchet MS" w:cs="Arial"/>
          <w:color w:val="000000"/>
          <w:lang w:eastAsia="pl-PL"/>
        </w:rPr>
        <w:t>Taka z</w:t>
      </w:r>
      <w:r w:rsidRPr="00AB150C">
        <w:rPr>
          <w:rFonts w:ascii="Trebuchet MS" w:eastAsia="Times New Roman" w:hAnsi="Trebuchet MS" w:cs="Arial"/>
          <w:color w:val="000000"/>
          <w:lang w:eastAsia="pl-PL"/>
        </w:rPr>
        <w:t xml:space="preserve">goda może zostać udzielona jedynie z ważnych przyczyn i pod warunkiem, że </w:t>
      </w:r>
      <w:r w:rsidR="00A27AFF">
        <w:rPr>
          <w:rFonts w:ascii="Trebuchet MS" w:eastAsia="Times New Roman" w:hAnsi="Trebuchet MS" w:cs="Arial"/>
          <w:color w:val="000000"/>
          <w:lang w:eastAsia="pl-PL"/>
        </w:rPr>
        <w:t>organizacja</w:t>
      </w:r>
      <w:r w:rsidR="00A27AFF" w:rsidRPr="00AB150C">
        <w:rPr>
          <w:rFonts w:ascii="Trebuchet MS" w:eastAsia="Times New Roman" w:hAnsi="Trebuchet MS" w:cs="Arial"/>
          <w:color w:val="000000"/>
          <w:lang w:eastAsia="pl-PL"/>
        </w:rPr>
        <w:t xml:space="preserve"> </w:t>
      </w:r>
      <w:r w:rsidRPr="00AB150C">
        <w:rPr>
          <w:rFonts w:ascii="Trebuchet MS" w:eastAsia="Times New Roman" w:hAnsi="Trebuchet MS" w:cs="Arial"/>
          <w:color w:val="000000"/>
          <w:lang w:eastAsia="pl-PL"/>
        </w:rPr>
        <w:t>zobowiąże się przeznaczyć środki pozyskane ze zbycia rzeczy na realizację celów statutowych</w:t>
      </w:r>
      <w:r>
        <w:rPr>
          <w:rFonts w:ascii="Trebuchet MS" w:eastAsia="Times New Roman" w:hAnsi="Trebuchet MS" w:cs="Arial"/>
          <w:color w:val="000000"/>
          <w:lang w:eastAsia="pl-PL"/>
        </w:rPr>
        <w:t>.</w:t>
      </w:r>
    </w:p>
    <w:p w14:paraId="2AA2BD07" w14:textId="437BAEF7" w:rsidR="00F65D9D" w:rsidRPr="00E1341A" w:rsidRDefault="008F79DD" w:rsidP="00E1341A">
      <w:pPr>
        <w:pStyle w:val="Akapitzlist"/>
        <w:widowControl/>
        <w:numPr>
          <w:ilvl w:val="1"/>
          <w:numId w:val="34"/>
        </w:numPr>
        <w:autoSpaceDE/>
        <w:autoSpaceDN/>
        <w:adjustRightInd/>
        <w:spacing w:after="120"/>
        <w:ind w:left="709" w:hanging="709"/>
        <w:contextualSpacing w:val="0"/>
        <w:jc w:val="both"/>
        <w:rPr>
          <w:rFonts w:ascii="Trebuchet MS" w:hAnsi="Trebuchet MS"/>
          <w:bCs/>
          <w:color w:val="000000"/>
          <w:lang w:eastAsia="pl-PL"/>
        </w:rPr>
      </w:pPr>
      <w:r w:rsidRPr="00E1341A">
        <w:rPr>
          <w:rFonts w:ascii="Trebuchet MS" w:hAnsi="Trebuchet MS"/>
          <w:bCs/>
          <w:color w:val="000000"/>
          <w:lang w:eastAsia="pl-PL"/>
        </w:rPr>
        <w:t>Udział pozostałych kosztów niezwiązanych bezpośrednio z realizacją zadania nie może przekraczać 20% ogółu zaplanowanych kosztów przewidzianych do sfinansowania ze środków pochodzących z dotacji.</w:t>
      </w:r>
    </w:p>
    <w:p w14:paraId="1DEC9EB2" w14:textId="0E3EF2C1" w:rsidR="008F79DD" w:rsidRDefault="008F79DD" w:rsidP="00E1341A">
      <w:pPr>
        <w:pStyle w:val="Akapitzlist"/>
        <w:widowControl/>
        <w:numPr>
          <w:ilvl w:val="1"/>
          <w:numId w:val="34"/>
        </w:numPr>
        <w:autoSpaceDE/>
        <w:autoSpaceDN/>
        <w:adjustRightInd/>
        <w:spacing w:after="120"/>
        <w:ind w:left="709" w:hanging="709"/>
        <w:contextualSpacing w:val="0"/>
        <w:jc w:val="both"/>
        <w:rPr>
          <w:rFonts w:ascii="Trebuchet MS" w:hAnsi="Trebuchet MS"/>
          <w:bCs/>
          <w:color w:val="000000"/>
          <w:lang w:eastAsia="pl-PL"/>
        </w:rPr>
      </w:pPr>
      <w:r w:rsidRPr="00E1341A">
        <w:rPr>
          <w:rFonts w:ascii="Trebuchet MS" w:hAnsi="Trebuchet MS"/>
          <w:bCs/>
          <w:color w:val="000000"/>
          <w:lang w:eastAsia="pl-PL"/>
        </w:rPr>
        <w:t xml:space="preserve">Wydatkowanie przyznanych środków finansowych z dotacji </w:t>
      </w:r>
      <w:r w:rsidR="00BE0CBA" w:rsidRPr="00E1341A">
        <w:rPr>
          <w:rFonts w:ascii="Trebuchet MS" w:hAnsi="Trebuchet MS"/>
          <w:bCs/>
          <w:color w:val="000000"/>
          <w:lang w:eastAsia="pl-PL"/>
        </w:rPr>
        <w:t xml:space="preserve">jest </w:t>
      </w:r>
      <w:r w:rsidRPr="00E1341A">
        <w:rPr>
          <w:rFonts w:ascii="Trebuchet MS" w:hAnsi="Trebuchet MS"/>
          <w:bCs/>
          <w:color w:val="000000"/>
          <w:lang w:eastAsia="pl-PL"/>
        </w:rPr>
        <w:t>możliwe od 1 stycznia 2020 r. lub od dnia podpisania umowy w przypadku jej zawarcia po 1 stycznia 2020</w:t>
      </w:r>
      <w:r w:rsidR="00BB5800">
        <w:rPr>
          <w:rFonts w:ascii="Trebuchet MS" w:hAnsi="Trebuchet MS"/>
          <w:bCs/>
          <w:color w:val="000000"/>
          <w:lang w:eastAsia="pl-PL"/>
        </w:rPr>
        <w:t> </w:t>
      </w:r>
      <w:r w:rsidRPr="00E1341A">
        <w:rPr>
          <w:rFonts w:ascii="Trebuchet MS" w:hAnsi="Trebuchet MS"/>
          <w:bCs/>
          <w:color w:val="000000"/>
          <w:lang w:eastAsia="pl-PL"/>
        </w:rPr>
        <w:t>r.</w:t>
      </w:r>
      <w:r w:rsidR="00BE0CBA" w:rsidRPr="00BE0CBA">
        <w:rPr>
          <w:rFonts w:ascii="Trebuchet MS" w:hAnsi="Trebuchet MS"/>
          <w:bCs/>
          <w:color w:val="000000"/>
          <w:lang w:eastAsia="pl-PL"/>
        </w:rPr>
        <w:t xml:space="preserve"> </w:t>
      </w:r>
      <w:r w:rsidRPr="00E1341A">
        <w:rPr>
          <w:rFonts w:ascii="Trebuchet MS" w:hAnsi="Trebuchet MS"/>
          <w:bCs/>
          <w:color w:val="000000"/>
          <w:lang w:eastAsia="pl-PL"/>
        </w:rPr>
        <w:t xml:space="preserve">Środki przyznane na dany rok muszą być wykorzystane do 31 grudnia </w:t>
      </w:r>
      <w:r w:rsidR="00A27AFF">
        <w:rPr>
          <w:rFonts w:ascii="Trebuchet MS" w:hAnsi="Trebuchet MS"/>
          <w:bCs/>
          <w:color w:val="000000"/>
          <w:lang w:eastAsia="pl-PL"/>
        </w:rPr>
        <w:t>tego</w:t>
      </w:r>
      <w:r w:rsidR="00A27AFF" w:rsidRPr="00E1341A">
        <w:rPr>
          <w:rFonts w:ascii="Trebuchet MS" w:hAnsi="Trebuchet MS"/>
          <w:bCs/>
          <w:color w:val="000000"/>
          <w:lang w:eastAsia="pl-PL"/>
        </w:rPr>
        <w:t xml:space="preserve"> </w:t>
      </w:r>
      <w:r w:rsidRPr="00E1341A">
        <w:rPr>
          <w:rFonts w:ascii="Trebuchet MS" w:hAnsi="Trebuchet MS"/>
          <w:bCs/>
          <w:color w:val="000000"/>
          <w:lang w:eastAsia="pl-PL"/>
        </w:rPr>
        <w:t>roku.</w:t>
      </w:r>
    </w:p>
    <w:p w14:paraId="1FF38ADD" w14:textId="1597175F" w:rsidR="009475A5" w:rsidRPr="00E1341A" w:rsidRDefault="009475A5" w:rsidP="00E1341A">
      <w:pPr>
        <w:pStyle w:val="Akapitzlist"/>
        <w:widowControl/>
        <w:numPr>
          <w:ilvl w:val="1"/>
          <w:numId w:val="34"/>
        </w:numPr>
        <w:autoSpaceDE/>
        <w:autoSpaceDN/>
        <w:adjustRightInd/>
        <w:spacing w:after="120"/>
        <w:ind w:left="709" w:hanging="709"/>
        <w:contextualSpacing w:val="0"/>
        <w:jc w:val="both"/>
        <w:rPr>
          <w:rFonts w:ascii="Trebuchet MS" w:hAnsi="Trebuchet MS"/>
          <w:bCs/>
          <w:color w:val="000000"/>
          <w:lang w:eastAsia="pl-PL"/>
        </w:rPr>
      </w:pPr>
      <w:r w:rsidRPr="00603B42">
        <w:rPr>
          <w:rFonts w:ascii="Trebuchet MS" w:hAnsi="Trebuchet MS"/>
          <w:bCs/>
          <w:color w:val="000000"/>
          <w:lang w:eastAsia="pl-PL"/>
        </w:rPr>
        <w:t>Wysokość</w:t>
      </w:r>
      <w:bookmarkStart w:id="6" w:name="_GoBack"/>
      <w:bookmarkEnd w:id="6"/>
      <w:r w:rsidRPr="00603B42">
        <w:rPr>
          <w:rFonts w:ascii="Trebuchet MS" w:hAnsi="Trebuchet MS"/>
          <w:bCs/>
          <w:color w:val="000000"/>
          <w:lang w:eastAsia="pl-PL"/>
        </w:rPr>
        <w:t xml:space="preserve"> dotacji przekazanej w roku budżetowym jest uzależniona od wysokości środków publicznych zaplanowanych w budżecie dysponenta części budżetowej na </w:t>
      </w:r>
      <w:r w:rsidRPr="00603B42">
        <w:rPr>
          <w:rFonts w:ascii="Trebuchet MS" w:hAnsi="Trebuchet MS"/>
          <w:bCs/>
          <w:color w:val="000000"/>
          <w:lang w:eastAsia="pl-PL"/>
        </w:rPr>
        <w:lastRenderedPageBreak/>
        <w:t xml:space="preserve">realizację zadań publicznych. Jeżeli wysokość dotacji ulegnie zmniejszeniu, które by nie pozwoliło zrealizować w całości zadanie, którego dotyczy </w:t>
      </w:r>
      <w:r>
        <w:rPr>
          <w:rFonts w:ascii="Trebuchet MS" w:hAnsi="Trebuchet MS"/>
          <w:bCs/>
          <w:color w:val="000000"/>
          <w:lang w:eastAsia="pl-PL"/>
        </w:rPr>
        <w:t>to ogłoszenie</w:t>
      </w:r>
      <w:r w:rsidRPr="00603B42">
        <w:rPr>
          <w:rFonts w:ascii="Trebuchet MS" w:hAnsi="Trebuchet MS"/>
          <w:bCs/>
          <w:color w:val="000000"/>
          <w:lang w:eastAsia="pl-PL"/>
        </w:rPr>
        <w:t>, strony przystąpią do renegocjacji, by zmniejszyć zakres zadania lub rozwiązać umowę.</w:t>
      </w:r>
    </w:p>
    <w:p w14:paraId="1990CEAF" w14:textId="77777777" w:rsidR="00F65D9D" w:rsidRPr="00E1341A" w:rsidRDefault="00A15336" w:rsidP="00E1341A">
      <w:pPr>
        <w:pStyle w:val="Nagwek1"/>
        <w:numPr>
          <w:ilvl w:val="0"/>
          <w:numId w:val="34"/>
        </w:numPr>
        <w:spacing w:before="0" w:after="120" w:line="240" w:lineRule="auto"/>
        <w:ind w:left="709" w:hanging="709"/>
        <w:jc w:val="both"/>
        <w:rPr>
          <w:rFonts w:ascii="Trebuchet MS" w:hAnsi="Trebuchet MS"/>
          <w:sz w:val="28"/>
          <w:szCs w:val="22"/>
        </w:rPr>
      </w:pPr>
      <w:bookmarkStart w:id="7" w:name="_Toc22737211"/>
      <w:r w:rsidRPr="00E1341A">
        <w:rPr>
          <w:rFonts w:ascii="Trebuchet MS" w:hAnsi="Trebuchet MS"/>
          <w:sz w:val="28"/>
          <w:szCs w:val="22"/>
        </w:rPr>
        <w:t>Warunki realizacji zadania publicznego</w:t>
      </w:r>
      <w:bookmarkEnd w:id="7"/>
    </w:p>
    <w:p w14:paraId="6EFFDAAC" w14:textId="18A07259" w:rsidR="00BE0CBA" w:rsidRPr="00B80FA6" w:rsidRDefault="00A15336" w:rsidP="00596258">
      <w:pPr>
        <w:pStyle w:val="Akapitzlist"/>
        <w:numPr>
          <w:ilvl w:val="1"/>
          <w:numId w:val="34"/>
        </w:numPr>
        <w:spacing w:after="120"/>
        <w:contextualSpacing w:val="0"/>
        <w:jc w:val="both"/>
        <w:rPr>
          <w:rFonts w:ascii="Trebuchet MS" w:hAnsi="Trebuchet MS"/>
          <w:lang w:eastAsia="pl-PL"/>
        </w:rPr>
      </w:pPr>
      <w:r w:rsidRPr="00BC0AAA">
        <w:rPr>
          <w:rFonts w:ascii="Trebuchet MS" w:hAnsi="Trebuchet MS"/>
        </w:rPr>
        <w:t xml:space="preserve">Termin realizacji zadania publicznego </w:t>
      </w:r>
      <w:r w:rsidR="00BE0CBA" w:rsidRPr="00BC0AAA">
        <w:rPr>
          <w:rFonts w:ascii="Trebuchet MS" w:hAnsi="Trebuchet MS"/>
        </w:rPr>
        <w:t>będzie trwał</w:t>
      </w:r>
      <w:r w:rsidRPr="00BC0AAA">
        <w:rPr>
          <w:rFonts w:ascii="Trebuchet MS" w:hAnsi="Trebuchet MS"/>
        </w:rPr>
        <w:t xml:space="preserve"> od </w:t>
      </w:r>
      <w:r w:rsidR="00BE0CBA" w:rsidRPr="00B80FA6">
        <w:rPr>
          <w:rFonts w:ascii="Trebuchet MS" w:hAnsi="Trebuchet MS"/>
        </w:rPr>
        <w:t xml:space="preserve">1 stycznia 2020 </w:t>
      </w:r>
      <w:r w:rsidRPr="00B80FA6">
        <w:rPr>
          <w:rFonts w:ascii="Trebuchet MS" w:hAnsi="Trebuchet MS"/>
        </w:rPr>
        <w:t xml:space="preserve">do </w:t>
      </w:r>
      <w:r w:rsidR="00EE0675" w:rsidRPr="00B80FA6">
        <w:rPr>
          <w:rFonts w:ascii="Trebuchet MS" w:hAnsi="Trebuchet MS"/>
        </w:rPr>
        <w:t>31 grudnia 2021.</w:t>
      </w:r>
      <w:r w:rsidR="00BC0AAA" w:rsidRPr="00B80FA6">
        <w:rPr>
          <w:rFonts w:ascii="Trebuchet MS" w:eastAsia="Times New Roman" w:hAnsi="Trebuchet MS" w:cs="Calibri"/>
          <w:color w:val="000000"/>
          <w:lang w:eastAsia="pl-PL"/>
        </w:rPr>
        <w:t xml:space="preserve"> </w:t>
      </w:r>
      <w:r w:rsidR="00BE0CBA" w:rsidRPr="00B80FA6">
        <w:rPr>
          <w:rFonts w:ascii="Trebuchet MS" w:eastAsia="Times New Roman" w:hAnsi="Trebuchet MS" w:cs="Calibri"/>
          <w:color w:val="000000"/>
          <w:lang w:eastAsia="pl-PL"/>
        </w:rPr>
        <w:t>G</w:t>
      </w:r>
      <w:r w:rsidR="005D6849" w:rsidRPr="00596258">
        <w:rPr>
          <w:rFonts w:ascii="Trebuchet MS" w:hAnsi="Trebuchet MS"/>
          <w:lang w:eastAsia="pl-PL"/>
        </w:rPr>
        <w:t>d</w:t>
      </w:r>
      <w:r w:rsidR="00BE0CBA" w:rsidRPr="00596258">
        <w:rPr>
          <w:rFonts w:ascii="Trebuchet MS" w:hAnsi="Trebuchet MS"/>
          <w:lang w:eastAsia="pl-PL"/>
        </w:rPr>
        <w:t>yby</w:t>
      </w:r>
      <w:r w:rsidR="005D6849" w:rsidRPr="00596258">
        <w:rPr>
          <w:rFonts w:ascii="Trebuchet MS" w:hAnsi="Trebuchet MS"/>
          <w:lang w:eastAsia="pl-PL"/>
        </w:rPr>
        <w:t xml:space="preserve"> umowa nie zosta</w:t>
      </w:r>
      <w:r w:rsidR="00BE0CBA" w:rsidRPr="00596258">
        <w:rPr>
          <w:rFonts w:ascii="Trebuchet MS" w:hAnsi="Trebuchet MS"/>
          <w:lang w:eastAsia="pl-PL"/>
        </w:rPr>
        <w:t>ła</w:t>
      </w:r>
      <w:r w:rsidR="005D6849" w:rsidRPr="00596258">
        <w:rPr>
          <w:rFonts w:ascii="Trebuchet MS" w:hAnsi="Trebuchet MS"/>
          <w:lang w:eastAsia="pl-PL"/>
        </w:rPr>
        <w:t xml:space="preserve"> zawarta do 1 stycznia 20</w:t>
      </w:r>
      <w:r w:rsidR="008F79DD" w:rsidRPr="00596258">
        <w:rPr>
          <w:rFonts w:ascii="Trebuchet MS" w:hAnsi="Trebuchet MS"/>
          <w:lang w:eastAsia="pl-PL"/>
        </w:rPr>
        <w:t>20</w:t>
      </w:r>
      <w:r w:rsidR="005D6849" w:rsidRPr="00596258">
        <w:rPr>
          <w:rFonts w:ascii="Trebuchet MS" w:hAnsi="Trebuchet MS"/>
          <w:lang w:eastAsia="pl-PL"/>
        </w:rPr>
        <w:t xml:space="preserve"> r</w:t>
      </w:r>
      <w:r w:rsidR="00BE0CBA" w:rsidRPr="00596258">
        <w:rPr>
          <w:rFonts w:ascii="Trebuchet MS" w:hAnsi="Trebuchet MS"/>
          <w:lang w:eastAsia="pl-PL"/>
        </w:rPr>
        <w:t>.,</w:t>
      </w:r>
      <w:r w:rsidR="005D6849" w:rsidRPr="00BC0AAA">
        <w:rPr>
          <w:rFonts w:ascii="Trebuchet MS" w:hAnsi="Trebuchet MS"/>
          <w:lang w:eastAsia="pl-PL"/>
        </w:rPr>
        <w:t xml:space="preserve"> kwota dotacji przyznanej </w:t>
      </w:r>
      <w:r w:rsidR="00D26036" w:rsidRPr="00BC0AAA">
        <w:rPr>
          <w:rFonts w:ascii="Trebuchet MS" w:hAnsi="Trebuchet MS"/>
          <w:lang w:eastAsia="pl-PL"/>
        </w:rPr>
        <w:t>o</w:t>
      </w:r>
      <w:r w:rsidR="005D6849" w:rsidRPr="00BC0AAA">
        <w:rPr>
          <w:rFonts w:ascii="Trebuchet MS" w:hAnsi="Trebuchet MS"/>
          <w:lang w:eastAsia="pl-PL"/>
        </w:rPr>
        <w:t xml:space="preserve">rganizacji na realizację </w:t>
      </w:r>
      <w:r w:rsidR="005D6849" w:rsidRPr="00B80FA6">
        <w:rPr>
          <w:rFonts w:ascii="Trebuchet MS" w:hAnsi="Trebuchet MS"/>
          <w:lang w:eastAsia="pl-PL"/>
        </w:rPr>
        <w:t>zadania publicznego zostanie proporcjonalnie pomniejszona</w:t>
      </w:r>
      <w:r w:rsidR="00BE0CBA" w:rsidRPr="00B80FA6">
        <w:rPr>
          <w:rFonts w:ascii="Trebuchet MS" w:hAnsi="Trebuchet MS"/>
          <w:lang w:eastAsia="pl-PL"/>
        </w:rPr>
        <w:t>.</w:t>
      </w:r>
      <w:r w:rsidR="005D6849" w:rsidRPr="00B80FA6">
        <w:rPr>
          <w:rFonts w:ascii="Trebuchet MS" w:hAnsi="Trebuchet MS"/>
          <w:lang w:eastAsia="pl-PL"/>
        </w:rPr>
        <w:t xml:space="preserve"> </w:t>
      </w:r>
    </w:p>
    <w:p w14:paraId="695E764D" w14:textId="3B6A94A1" w:rsidR="00066BCE" w:rsidRPr="00E1341A" w:rsidRDefault="00066BCE" w:rsidP="00E1341A">
      <w:pPr>
        <w:pStyle w:val="Akapitzlist"/>
        <w:widowControl/>
        <w:numPr>
          <w:ilvl w:val="1"/>
          <w:numId w:val="34"/>
        </w:numPr>
        <w:autoSpaceDE/>
        <w:autoSpaceDN/>
        <w:adjustRightInd/>
        <w:spacing w:after="120"/>
        <w:contextualSpacing w:val="0"/>
        <w:jc w:val="both"/>
        <w:rPr>
          <w:rFonts w:ascii="Trebuchet MS" w:eastAsia="Times New Roman" w:hAnsi="Trebuchet MS"/>
          <w:bCs/>
          <w:color w:val="000000"/>
          <w:lang w:eastAsia="pl-PL"/>
        </w:rPr>
      </w:pPr>
      <w:r w:rsidRPr="00E1341A">
        <w:rPr>
          <w:rFonts w:ascii="Trebuchet MS" w:eastAsia="Times New Roman" w:hAnsi="Trebuchet MS"/>
          <w:bCs/>
          <w:color w:val="000000"/>
          <w:lang w:eastAsia="pl-PL"/>
        </w:rPr>
        <w:t>Zadanie</w:t>
      </w:r>
      <w:r w:rsidR="007D4D50">
        <w:rPr>
          <w:rFonts w:ascii="Trebuchet MS" w:eastAsia="Times New Roman" w:hAnsi="Trebuchet MS"/>
          <w:bCs/>
          <w:color w:val="000000"/>
          <w:lang w:eastAsia="pl-PL"/>
        </w:rPr>
        <w:t xml:space="preserve"> może</w:t>
      </w:r>
      <w:r w:rsidRPr="00E1341A">
        <w:rPr>
          <w:rFonts w:ascii="Trebuchet MS" w:eastAsia="Times New Roman" w:hAnsi="Trebuchet MS"/>
          <w:bCs/>
          <w:color w:val="000000"/>
          <w:lang w:eastAsia="pl-PL"/>
        </w:rPr>
        <w:t xml:space="preserve"> być realizowane wspólnie przez kilk</w:t>
      </w:r>
      <w:r w:rsidR="00A27AFF">
        <w:rPr>
          <w:rFonts w:ascii="Trebuchet MS" w:eastAsia="Times New Roman" w:hAnsi="Trebuchet MS"/>
          <w:bCs/>
          <w:color w:val="000000"/>
          <w:lang w:eastAsia="pl-PL"/>
        </w:rPr>
        <w:t>a organizacji</w:t>
      </w:r>
      <w:r w:rsidRPr="00E1341A">
        <w:rPr>
          <w:rFonts w:ascii="Trebuchet MS" w:eastAsia="Times New Roman" w:hAnsi="Trebuchet MS"/>
          <w:bCs/>
          <w:color w:val="000000"/>
          <w:lang w:eastAsia="pl-PL"/>
        </w:rPr>
        <w:t xml:space="preserve">, jeżeli oferta została złożona wspólnie, zgodnie z art. 14 ust. 2-5 ustawy o działalności pożytku publicznego i o wolontariacie. </w:t>
      </w:r>
      <w:r w:rsidR="007D4D50">
        <w:rPr>
          <w:rFonts w:ascii="Trebuchet MS" w:eastAsia="Times New Roman" w:hAnsi="Trebuchet MS"/>
          <w:bCs/>
          <w:color w:val="000000"/>
          <w:lang w:eastAsia="pl-PL"/>
        </w:rPr>
        <w:t xml:space="preserve">Organizacje, które wspólnie </w:t>
      </w:r>
      <w:r w:rsidRPr="00E1341A">
        <w:rPr>
          <w:rFonts w:ascii="Trebuchet MS" w:eastAsia="Times New Roman" w:hAnsi="Trebuchet MS"/>
          <w:bCs/>
          <w:color w:val="000000"/>
          <w:lang w:eastAsia="pl-PL"/>
        </w:rPr>
        <w:t>realiz</w:t>
      </w:r>
      <w:r w:rsidR="007D4D50">
        <w:rPr>
          <w:rFonts w:ascii="Trebuchet MS" w:eastAsia="Times New Roman" w:hAnsi="Trebuchet MS"/>
          <w:bCs/>
          <w:color w:val="000000"/>
          <w:lang w:eastAsia="pl-PL"/>
        </w:rPr>
        <w:t>ują</w:t>
      </w:r>
      <w:r w:rsidRPr="00E1341A">
        <w:rPr>
          <w:rFonts w:ascii="Trebuchet MS" w:eastAsia="Times New Roman" w:hAnsi="Trebuchet MS"/>
          <w:bCs/>
          <w:color w:val="000000"/>
          <w:lang w:eastAsia="pl-PL"/>
        </w:rPr>
        <w:t xml:space="preserve"> zadani</w:t>
      </w:r>
      <w:r w:rsidR="007D4D50">
        <w:rPr>
          <w:rFonts w:ascii="Trebuchet MS" w:eastAsia="Times New Roman" w:hAnsi="Trebuchet MS"/>
          <w:bCs/>
          <w:color w:val="000000"/>
          <w:lang w:eastAsia="pl-PL"/>
        </w:rPr>
        <w:t xml:space="preserve">e, </w:t>
      </w:r>
      <w:r w:rsidRPr="00E1341A">
        <w:rPr>
          <w:rFonts w:ascii="Trebuchet MS" w:eastAsia="Times New Roman" w:hAnsi="Trebuchet MS"/>
          <w:bCs/>
          <w:color w:val="000000"/>
          <w:lang w:eastAsia="pl-PL"/>
        </w:rPr>
        <w:t xml:space="preserve">odpowiadają </w:t>
      </w:r>
      <w:r w:rsidR="007D4D50">
        <w:rPr>
          <w:rFonts w:ascii="Trebuchet MS" w:eastAsia="Times New Roman" w:hAnsi="Trebuchet MS"/>
          <w:bCs/>
          <w:color w:val="000000"/>
          <w:lang w:eastAsia="pl-PL"/>
        </w:rPr>
        <w:t xml:space="preserve">za to </w:t>
      </w:r>
      <w:r w:rsidRPr="00E1341A">
        <w:rPr>
          <w:rFonts w:ascii="Trebuchet MS" w:eastAsia="Times New Roman" w:hAnsi="Trebuchet MS"/>
          <w:bCs/>
          <w:color w:val="000000"/>
          <w:lang w:eastAsia="pl-PL"/>
        </w:rPr>
        <w:t>solidarnie.</w:t>
      </w:r>
    </w:p>
    <w:p w14:paraId="67ED5F68" w14:textId="0DF138C7" w:rsidR="00066BCE" w:rsidRPr="00E1341A" w:rsidRDefault="00066BCE" w:rsidP="00E1341A">
      <w:pPr>
        <w:pStyle w:val="Akapitzlist"/>
        <w:widowControl/>
        <w:numPr>
          <w:ilvl w:val="1"/>
          <w:numId w:val="34"/>
        </w:numPr>
        <w:autoSpaceDE/>
        <w:autoSpaceDN/>
        <w:adjustRightInd/>
        <w:spacing w:after="120"/>
        <w:contextualSpacing w:val="0"/>
        <w:jc w:val="both"/>
        <w:rPr>
          <w:rFonts w:ascii="Trebuchet MS" w:eastAsia="Times New Roman" w:hAnsi="Trebuchet MS"/>
          <w:bCs/>
          <w:color w:val="000000"/>
          <w:lang w:eastAsia="pl-PL"/>
        </w:rPr>
      </w:pPr>
      <w:r w:rsidRPr="00E1341A">
        <w:rPr>
          <w:rFonts w:ascii="Trebuchet MS" w:eastAsia="Times New Roman" w:hAnsi="Trebuchet MS"/>
          <w:bCs/>
          <w:color w:val="000000"/>
          <w:lang w:eastAsia="pl-PL"/>
        </w:rPr>
        <w:t>Organizacja jest zobowiązana prowadz</w:t>
      </w:r>
      <w:r w:rsidR="00436956" w:rsidRPr="00E1341A">
        <w:rPr>
          <w:rFonts w:ascii="Trebuchet MS" w:eastAsia="Times New Roman" w:hAnsi="Trebuchet MS"/>
          <w:bCs/>
          <w:color w:val="000000"/>
          <w:lang w:eastAsia="pl-PL"/>
        </w:rPr>
        <w:t>ić</w:t>
      </w:r>
      <w:r w:rsidRPr="00E1341A">
        <w:rPr>
          <w:rFonts w:ascii="Trebuchet MS" w:eastAsia="Times New Roman" w:hAnsi="Trebuchet MS"/>
          <w:bCs/>
          <w:color w:val="000000"/>
          <w:lang w:eastAsia="pl-PL"/>
        </w:rPr>
        <w:t xml:space="preserve"> dokumentacj</w:t>
      </w:r>
      <w:r w:rsidR="00436956" w:rsidRPr="00E1341A">
        <w:rPr>
          <w:rFonts w:ascii="Trebuchet MS" w:eastAsia="Times New Roman" w:hAnsi="Trebuchet MS"/>
          <w:bCs/>
          <w:color w:val="000000"/>
          <w:lang w:eastAsia="pl-PL"/>
        </w:rPr>
        <w:t>ę</w:t>
      </w:r>
      <w:r w:rsidRPr="00E1341A">
        <w:rPr>
          <w:rFonts w:ascii="Trebuchet MS" w:eastAsia="Times New Roman" w:hAnsi="Trebuchet MS"/>
          <w:bCs/>
          <w:color w:val="000000"/>
          <w:lang w:eastAsia="pl-PL"/>
        </w:rPr>
        <w:t xml:space="preserve"> z</w:t>
      </w:r>
      <w:r w:rsidR="00740D1B" w:rsidRPr="006313BA">
        <w:rPr>
          <w:rFonts w:ascii="Trebuchet MS" w:eastAsia="Times New Roman" w:hAnsi="Trebuchet MS"/>
          <w:bCs/>
          <w:color w:val="000000"/>
          <w:lang w:eastAsia="pl-PL"/>
        </w:rPr>
        <w:t> </w:t>
      </w:r>
      <w:r w:rsidRPr="00E1341A">
        <w:rPr>
          <w:rFonts w:ascii="Trebuchet MS" w:eastAsia="Times New Roman" w:hAnsi="Trebuchet MS"/>
          <w:bCs/>
          <w:color w:val="000000"/>
          <w:lang w:eastAsia="pl-PL"/>
        </w:rPr>
        <w:t>realizacji zadania i</w:t>
      </w:r>
      <w:r w:rsidR="007D4D50">
        <w:rPr>
          <w:rFonts w:ascii="Trebuchet MS" w:eastAsia="Times New Roman" w:hAnsi="Trebuchet MS"/>
          <w:bCs/>
          <w:color w:val="000000"/>
          <w:lang w:eastAsia="pl-PL"/>
        </w:rPr>
        <w:t> </w:t>
      </w:r>
      <w:r w:rsidRPr="00E1341A">
        <w:rPr>
          <w:rFonts w:ascii="Trebuchet MS" w:eastAsia="Times New Roman" w:hAnsi="Trebuchet MS"/>
          <w:bCs/>
          <w:color w:val="000000"/>
          <w:lang w:eastAsia="pl-PL"/>
        </w:rPr>
        <w:t>udostępni</w:t>
      </w:r>
      <w:r w:rsidR="00436956" w:rsidRPr="00E1341A">
        <w:rPr>
          <w:rFonts w:ascii="Trebuchet MS" w:eastAsia="Times New Roman" w:hAnsi="Trebuchet MS"/>
          <w:bCs/>
          <w:color w:val="000000"/>
          <w:lang w:eastAsia="pl-PL"/>
        </w:rPr>
        <w:t>ać ją</w:t>
      </w:r>
      <w:r w:rsidRPr="00E1341A">
        <w:rPr>
          <w:rFonts w:ascii="Trebuchet MS" w:eastAsia="Times New Roman" w:hAnsi="Trebuchet MS"/>
          <w:bCs/>
          <w:color w:val="000000"/>
          <w:lang w:eastAsia="pl-PL"/>
        </w:rPr>
        <w:t xml:space="preserve"> na każde wezwanie UOKiK.</w:t>
      </w:r>
    </w:p>
    <w:p w14:paraId="69892BFF" w14:textId="05725AEC" w:rsidR="00CF00FA" w:rsidRPr="00E1341A" w:rsidRDefault="00740D1B" w:rsidP="00E1341A">
      <w:pPr>
        <w:pStyle w:val="Akapitzlist"/>
        <w:widowControl/>
        <w:numPr>
          <w:ilvl w:val="1"/>
          <w:numId w:val="34"/>
        </w:numPr>
        <w:autoSpaceDE/>
        <w:autoSpaceDN/>
        <w:adjustRightInd/>
        <w:spacing w:after="120"/>
        <w:contextualSpacing w:val="0"/>
        <w:jc w:val="both"/>
        <w:rPr>
          <w:rFonts w:ascii="Trebuchet MS" w:hAnsi="Trebuchet MS"/>
          <w:lang w:eastAsia="pl-PL"/>
        </w:rPr>
      </w:pPr>
      <w:r w:rsidRPr="00E1341A">
        <w:rPr>
          <w:rFonts w:ascii="Trebuchet MS" w:eastAsia="Times New Roman" w:hAnsi="Trebuchet MS"/>
          <w:bCs/>
          <w:color w:val="000000"/>
          <w:lang w:eastAsia="pl-PL"/>
        </w:rPr>
        <w:t>Organizacja</w:t>
      </w:r>
      <w:r w:rsidR="00CF00FA" w:rsidRPr="00E1341A">
        <w:rPr>
          <w:rFonts w:ascii="Trebuchet MS" w:eastAsia="Times New Roman" w:hAnsi="Trebuchet MS"/>
          <w:bCs/>
          <w:color w:val="000000"/>
          <w:lang w:eastAsia="pl-PL"/>
        </w:rPr>
        <w:t xml:space="preserve"> realiz</w:t>
      </w:r>
      <w:r w:rsidRPr="00E1341A">
        <w:rPr>
          <w:rFonts w:ascii="Trebuchet MS" w:eastAsia="Times New Roman" w:hAnsi="Trebuchet MS"/>
          <w:bCs/>
          <w:color w:val="000000"/>
          <w:lang w:eastAsia="pl-PL"/>
        </w:rPr>
        <w:t>ująca</w:t>
      </w:r>
      <w:r w:rsidR="00CF00FA" w:rsidRPr="00E1341A">
        <w:rPr>
          <w:rFonts w:ascii="Trebuchet MS" w:eastAsia="Times New Roman" w:hAnsi="Trebuchet MS"/>
          <w:bCs/>
          <w:color w:val="000000"/>
          <w:lang w:eastAsia="pl-PL"/>
        </w:rPr>
        <w:t xml:space="preserve"> zadani</w:t>
      </w:r>
      <w:r w:rsidRPr="00E1341A">
        <w:rPr>
          <w:rFonts w:ascii="Trebuchet MS" w:eastAsia="Times New Roman" w:hAnsi="Trebuchet MS"/>
          <w:bCs/>
          <w:color w:val="000000"/>
          <w:lang w:eastAsia="pl-PL"/>
        </w:rPr>
        <w:t>e</w:t>
      </w:r>
      <w:r w:rsidR="00CF00FA" w:rsidRPr="00E1341A">
        <w:rPr>
          <w:rFonts w:ascii="Trebuchet MS" w:eastAsia="Times New Roman" w:hAnsi="Trebuchet MS"/>
          <w:bCs/>
          <w:color w:val="000000"/>
          <w:lang w:eastAsia="pl-PL"/>
        </w:rPr>
        <w:t xml:space="preserve">, </w:t>
      </w:r>
      <w:r w:rsidRPr="00E1341A">
        <w:rPr>
          <w:rFonts w:ascii="Trebuchet MS" w:eastAsia="Times New Roman" w:hAnsi="Trebuchet MS"/>
          <w:bCs/>
          <w:color w:val="000000"/>
          <w:lang w:eastAsia="pl-PL"/>
        </w:rPr>
        <w:t xml:space="preserve">jest </w:t>
      </w:r>
      <w:r w:rsidR="00CF00FA" w:rsidRPr="00E1341A">
        <w:rPr>
          <w:rFonts w:ascii="Trebuchet MS" w:eastAsia="Times New Roman" w:hAnsi="Trebuchet MS"/>
          <w:bCs/>
          <w:color w:val="000000"/>
          <w:lang w:eastAsia="pl-PL"/>
        </w:rPr>
        <w:t>zobowiązan</w:t>
      </w:r>
      <w:r w:rsidRPr="00E1341A">
        <w:rPr>
          <w:rFonts w:ascii="Trebuchet MS" w:eastAsia="Times New Roman" w:hAnsi="Trebuchet MS"/>
          <w:bCs/>
          <w:color w:val="000000"/>
          <w:lang w:eastAsia="pl-PL"/>
        </w:rPr>
        <w:t>a</w:t>
      </w:r>
      <w:r w:rsidR="00CF00FA" w:rsidRPr="00E1341A">
        <w:rPr>
          <w:rFonts w:ascii="Trebuchet MS" w:eastAsia="Times New Roman" w:hAnsi="Trebuchet MS"/>
          <w:bCs/>
          <w:color w:val="000000"/>
          <w:lang w:eastAsia="pl-PL"/>
        </w:rPr>
        <w:t xml:space="preserve"> zamieścić czyteln</w:t>
      </w:r>
      <w:r w:rsidRPr="00E1341A">
        <w:rPr>
          <w:rFonts w:ascii="Trebuchet MS" w:eastAsia="Times New Roman" w:hAnsi="Trebuchet MS"/>
          <w:bCs/>
          <w:color w:val="000000"/>
          <w:lang w:eastAsia="pl-PL"/>
        </w:rPr>
        <w:t>ą</w:t>
      </w:r>
      <w:r w:rsidR="00CF00FA" w:rsidRPr="00E1341A">
        <w:rPr>
          <w:rFonts w:ascii="Trebuchet MS" w:eastAsia="Times New Roman" w:hAnsi="Trebuchet MS"/>
          <w:bCs/>
          <w:color w:val="000000"/>
          <w:lang w:eastAsia="pl-PL"/>
        </w:rPr>
        <w:t xml:space="preserve"> informację w</w:t>
      </w:r>
      <w:r w:rsidR="007D4D50">
        <w:rPr>
          <w:rFonts w:ascii="Trebuchet MS" w:eastAsia="Times New Roman" w:hAnsi="Trebuchet MS"/>
          <w:bCs/>
          <w:color w:val="000000"/>
          <w:lang w:eastAsia="pl-PL"/>
        </w:rPr>
        <w:t> </w:t>
      </w:r>
      <w:r w:rsidR="00CF00FA" w:rsidRPr="00E1341A">
        <w:rPr>
          <w:rFonts w:ascii="Trebuchet MS" w:eastAsia="Times New Roman" w:hAnsi="Trebuchet MS"/>
          <w:bCs/>
          <w:color w:val="000000"/>
          <w:lang w:eastAsia="pl-PL"/>
        </w:rPr>
        <w:t>wydawanych przez siebie w ramach zadania publikacjach, materiałach informacyjnych, promocyjnych</w:t>
      </w:r>
      <w:r w:rsidRPr="00E1341A">
        <w:rPr>
          <w:rFonts w:ascii="Trebuchet MS" w:eastAsia="Times New Roman" w:hAnsi="Trebuchet MS"/>
          <w:bCs/>
          <w:color w:val="000000"/>
          <w:lang w:eastAsia="pl-PL"/>
        </w:rPr>
        <w:t xml:space="preserve">, </w:t>
      </w:r>
      <w:r w:rsidR="00CF00FA" w:rsidRPr="00E1341A">
        <w:rPr>
          <w:rFonts w:ascii="Trebuchet MS" w:eastAsia="Times New Roman" w:hAnsi="Trebuchet MS"/>
          <w:bCs/>
          <w:color w:val="000000"/>
          <w:lang w:eastAsia="pl-PL"/>
        </w:rPr>
        <w:t>reklamowych, media</w:t>
      </w:r>
      <w:r w:rsidRPr="00E1341A">
        <w:rPr>
          <w:rFonts w:ascii="Trebuchet MS" w:eastAsia="Times New Roman" w:hAnsi="Trebuchet MS"/>
          <w:bCs/>
          <w:color w:val="000000"/>
          <w:lang w:eastAsia="pl-PL"/>
        </w:rPr>
        <w:t>lnych</w:t>
      </w:r>
      <w:r w:rsidR="00CF00FA" w:rsidRPr="00E1341A">
        <w:rPr>
          <w:rFonts w:ascii="Trebuchet MS" w:eastAsia="Times New Roman" w:hAnsi="Trebuchet MS"/>
          <w:bCs/>
          <w:color w:val="000000"/>
          <w:lang w:eastAsia="pl-PL"/>
        </w:rPr>
        <w:t xml:space="preserve">, </w:t>
      </w:r>
      <w:r w:rsidRPr="00E1341A">
        <w:rPr>
          <w:rFonts w:ascii="Trebuchet MS" w:eastAsia="Times New Roman" w:hAnsi="Trebuchet MS"/>
          <w:bCs/>
          <w:color w:val="000000"/>
          <w:lang w:eastAsia="pl-PL"/>
        </w:rPr>
        <w:t xml:space="preserve">że zadanie jest </w:t>
      </w:r>
      <w:r w:rsidR="00CF00FA" w:rsidRPr="00E1341A">
        <w:rPr>
          <w:rFonts w:ascii="Trebuchet MS" w:eastAsia="Times New Roman" w:hAnsi="Trebuchet MS"/>
          <w:bCs/>
          <w:color w:val="000000"/>
          <w:lang w:eastAsia="pl-PL"/>
        </w:rPr>
        <w:t>finansowan</w:t>
      </w:r>
      <w:r w:rsidRPr="00E1341A">
        <w:rPr>
          <w:rFonts w:ascii="Trebuchet MS" w:eastAsia="Times New Roman" w:hAnsi="Trebuchet MS"/>
          <w:bCs/>
          <w:color w:val="000000"/>
          <w:lang w:eastAsia="pl-PL"/>
        </w:rPr>
        <w:t>e</w:t>
      </w:r>
      <w:r w:rsidR="00CF00FA" w:rsidRPr="00E1341A">
        <w:rPr>
          <w:rFonts w:ascii="Trebuchet MS" w:eastAsia="Times New Roman" w:hAnsi="Trebuchet MS"/>
          <w:bCs/>
          <w:color w:val="000000"/>
          <w:lang w:eastAsia="pl-PL"/>
        </w:rPr>
        <w:t xml:space="preserve"> przez </w:t>
      </w:r>
      <w:r w:rsidR="00436956" w:rsidRPr="00E1341A">
        <w:rPr>
          <w:rFonts w:ascii="Trebuchet MS" w:eastAsia="Times New Roman" w:hAnsi="Trebuchet MS"/>
          <w:bCs/>
          <w:color w:val="000000"/>
          <w:lang w:eastAsia="pl-PL"/>
        </w:rPr>
        <w:t>UOKiK</w:t>
      </w:r>
      <w:r w:rsidRPr="00E1341A">
        <w:rPr>
          <w:rFonts w:ascii="Trebuchet MS" w:eastAsia="Times New Roman" w:hAnsi="Trebuchet MS"/>
          <w:bCs/>
          <w:color w:val="000000"/>
          <w:lang w:eastAsia="pl-PL"/>
        </w:rPr>
        <w:t>. Informacja powinna brzmieć:</w:t>
      </w:r>
      <w:r w:rsidR="00CF00FA" w:rsidRPr="00E1341A">
        <w:rPr>
          <w:rFonts w:ascii="Trebuchet MS" w:eastAsia="Times New Roman" w:hAnsi="Trebuchet MS"/>
          <w:bCs/>
          <w:color w:val="000000"/>
          <w:lang w:eastAsia="pl-PL"/>
        </w:rPr>
        <w:t xml:space="preserve"> </w:t>
      </w:r>
      <w:r w:rsidRPr="00E1341A">
        <w:rPr>
          <w:rFonts w:ascii="Trebuchet MS" w:eastAsia="Times New Roman" w:hAnsi="Trebuchet MS"/>
          <w:bCs/>
          <w:color w:val="000000"/>
          <w:lang w:eastAsia="pl-PL"/>
        </w:rPr>
        <w:t>„Zadanie Infolinia Konsumencka zostało/jest zrealizowane/jest realizowane dzięki finansowaniu ze środków Urzędu Ochrony Konkurencji i Konsumentów”.</w:t>
      </w:r>
      <w:r w:rsidRPr="00740D1B">
        <w:rPr>
          <w:rFonts w:ascii="Trebuchet MS" w:eastAsia="Times New Roman" w:hAnsi="Trebuchet MS"/>
          <w:bCs/>
          <w:color w:val="000000"/>
          <w:lang w:eastAsia="pl-PL"/>
        </w:rPr>
        <w:t xml:space="preserve"> </w:t>
      </w:r>
      <w:r w:rsidR="00CF00FA" w:rsidRPr="00E1341A">
        <w:rPr>
          <w:rFonts w:ascii="Trebuchet MS" w:hAnsi="Trebuchet MS"/>
          <w:lang w:eastAsia="pl-PL"/>
        </w:rPr>
        <w:t xml:space="preserve">Informacja powinna zawierać również logo </w:t>
      </w:r>
      <w:r w:rsidRPr="00E1341A">
        <w:rPr>
          <w:rFonts w:ascii="Trebuchet MS" w:hAnsi="Trebuchet MS"/>
          <w:lang w:eastAsia="pl-PL"/>
        </w:rPr>
        <w:t xml:space="preserve">UOKiK </w:t>
      </w:r>
      <w:r w:rsidR="00CF00FA" w:rsidRPr="00E1341A">
        <w:rPr>
          <w:rFonts w:ascii="Trebuchet MS" w:hAnsi="Trebuchet MS"/>
          <w:lang w:eastAsia="pl-PL"/>
        </w:rPr>
        <w:t xml:space="preserve">w formacie przekazanym </w:t>
      </w:r>
      <w:r w:rsidR="00436956" w:rsidRPr="00E1341A">
        <w:rPr>
          <w:rFonts w:ascii="Trebuchet MS" w:hAnsi="Trebuchet MS"/>
          <w:lang w:eastAsia="pl-PL"/>
        </w:rPr>
        <w:t>o</w:t>
      </w:r>
      <w:r w:rsidR="00CF00FA" w:rsidRPr="00E1341A">
        <w:rPr>
          <w:rFonts w:ascii="Trebuchet MS" w:hAnsi="Trebuchet MS"/>
          <w:lang w:eastAsia="pl-PL"/>
        </w:rPr>
        <w:t xml:space="preserve">rganizacji przez </w:t>
      </w:r>
      <w:r w:rsidR="00436956" w:rsidRPr="00E1341A">
        <w:rPr>
          <w:rFonts w:ascii="Trebuchet MS" w:hAnsi="Trebuchet MS"/>
          <w:lang w:eastAsia="pl-PL"/>
        </w:rPr>
        <w:t>UOKiK</w:t>
      </w:r>
      <w:r w:rsidR="00CF00FA" w:rsidRPr="00E1341A">
        <w:rPr>
          <w:rFonts w:ascii="Trebuchet MS" w:hAnsi="Trebuchet MS"/>
          <w:lang w:eastAsia="pl-PL"/>
        </w:rPr>
        <w:t>.</w:t>
      </w:r>
    </w:p>
    <w:p w14:paraId="4E69C4C1" w14:textId="0EE20B1C" w:rsidR="00CF00FA" w:rsidRPr="00E1341A" w:rsidRDefault="00740D1B" w:rsidP="00E1341A">
      <w:pPr>
        <w:pStyle w:val="Akapitzlist"/>
        <w:widowControl/>
        <w:numPr>
          <w:ilvl w:val="1"/>
          <w:numId w:val="34"/>
        </w:numPr>
        <w:autoSpaceDE/>
        <w:autoSpaceDN/>
        <w:adjustRightInd/>
        <w:spacing w:after="120"/>
        <w:contextualSpacing w:val="0"/>
        <w:jc w:val="both"/>
        <w:rPr>
          <w:rFonts w:ascii="Trebuchet MS" w:eastAsia="Times New Roman" w:hAnsi="Trebuchet MS"/>
          <w:bCs/>
          <w:color w:val="000000"/>
          <w:lang w:eastAsia="pl-PL"/>
        </w:rPr>
      </w:pPr>
      <w:r>
        <w:rPr>
          <w:rFonts w:ascii="Trebuchet MS" w:eastAsia="Times New Roman" w:hAnsi="Trebuchet MS"/>
          <w:bCs/>
          <w:color w:val="000000"/>
          <w:lang w:eastAsia="pl-PL"/>
        </w:rPr>
        <w:t>Organizacja</w:t>
      </w:r>
      <w:r w:rsidR="00CF00FA" w:rsidRPr="00E1341A">
        <w:rPr>
          <w:rFonts w:ascii="Trebuchet MS" w:eastAsia="Times New Roman" w:hAnsi="Trebuchet MS"/>
          <w:bCs/>
          <w:color w:val="000000"/>
          <w:lang w:eastAsia="pl-PL"/>
        </w:rPr>
        <w:t xml:space="preserve"> realizując</w:t>
      </w:r>
      <w:r>
        <w:rPr>
          <w:rFonts w:ascii="Trebuchet MS" w:eastAsia="Times New Roman" w:hAnsi="Trebuchet MS"/>
          <w:bCs/>
          <w:color w:val="000000"/>
          <w:lang w:eastAsia="pl-PL"/>
        </w:rPr>
        <w:t>a</w:t>
      </w:r>
      <w:r w:rsidR="00CF00FA" w:rsidRPr="00E1341A">
        <w:rPr>
          <w:rFonts w:ascii="Trebuchet MS" w:eastAsia="Times New Roman" w:hAnsi="Trebuchet MS"/>
          <w:bCs/>
          <w:color w:val="000000"/>
          <w:lang w:eastAsia="pl-PL"/>
        </w:rPr>
        <w:t xml:space="preserve"> zadanie</w:t>
      </w:r>
      <w:r>
        <w:rPr>
          <w:rFonts w:ascii="Trebuchet MS" w:eastAsia="Times New Roman" w:hAnsi="Trebuchet MS"/>
          <w:bCs/>
          <w:color w:val="000000"/>
          <w:lang w:eastAsia="pl-PL"/>
        </w:rPr>
        <w:t xml:space="preserve"> jest</w:t>
      </w:r>
      <w:r w:rsidR="00CF00FA" w:rsidRPr="00E1341A">
        <w:rPr>
          <w:rFonts w:ascii="Trebuchet MS" w:eastAsia="Times New Roman" w:hAnsi="Trebuchet MS"/>
          <w:bCs/>
          <w:color w:val="000000"/>
          <w:lang w:eastAsia="pl-PL"/>
        </w:rPr>
        <w:t xml:space="preserve"> zobowiązan</w:t>
      </w:r>
      <w:r>
        <w:rPr>
          <w:rFonts w:ascii="Trebuchet MS" w:eastAsia="Times New Roman" w:hAnsi="Trebuchet MS"/>
          <w:bCs/>
          <w:color w:val="000000"/>
          <w:lang w:eastAsia="pl-PL"/>
        </w:rPr>
        <w:t>a</w:t>
      </w:r>
      <w:r w:rsidR="00CF00FA" w:rsidRPr="00E1341A">
        <w:rPr>
          <w:rFonts w:ascii="Trebuchet MS" w:eastAsia="Times New Roman" w:hAnsi="Trebuchet MS"/>
          <w:bCs/>
          <w:color w:val="000000"/>
          <w:lang w:eastAsia="pl-PL"/>
        </w:rPr>
        <w:t xml:space="preserve"> stosowa</w:t>
      </w:r>
      <w:r>
        <w:rPr>
          <w:rFonts w:ascii="Trebuchet MS" w:eastAsia="Times New Roman" w:hAnsi="Trebuchet MS"/>
          <w:bCs/>
          <w:color w:val="000000"/>
          <w:lang w:eastAsia="pl-PL"/>
        </w:rPr>
        <w:t>ć</w:t>
      </w:r>
      <w:r w:rsidR="00CF00FA" w:rsidRPr="00E1341A">
        <w:rPr>
          <w:rFonts w:ascii="Trebuchet MS" w:eastAsia="Times New Roman" w:hAnsi="Trebuchet MS"/>
          <w:bCs/>
          <w:color w:val="000000"/>
          <w:lang w:eastAsia="pl-PL"/>
        </w:rPr>
        <w:t xml:space="preserve"> przepis</w:t>
      </w:r>
      <w:r>
        <w:rPr>
          <w:rFonts w:ascii="Trebuchet MS" w:eastAsia="Times New Roman" w:hAnsi="Trebuchet MS"/>
          <w:bCs/>
          <w:color w:val="000000"/>
          <w:lang w:eastAsia="pl-PL"/>
        </w:rPr>
        <w:t>y</w:t>
      </w:r>
      <w:r w:rsidR="00CF00FA" w:rsidRPr="00E1341A">
        <w:rPr>
          <w:rFonts w:ascii="Trebuchet MS" w:eastAsia="Times New Roman" w:hAnsi="Trebuchet MS"/>
          <w:bCs/>
          <w:color w:val="000000"/>
          <w:lang w:eastAsia="pl-PL"/>
        </w:rPr>
        <w:t xml:space="preserve"> prawa, w</w:t>
      </w:r>
      <w:r w:rsidR="007D4D50">
        <w:rPr>
          <w:rFonts w:ascii="Trebuchet MS" w:eastAsia="Times New Roman" w:hAnsi="Trebuchet MS"/>
          <w:bCs/>
          <w:color w:val="000000"/>
          <w:lang w:eastAsia="pl-PL"/>
        </w:rPr>
        <w:t> </w:t>
      </w:r>
      <w:r w:rsidR="00CF00FA" w:rsidRPr="00E1341A">
        <w:rPr>
          <w:rFonts w:ascii="Trebuchet MS" w:eastAsia="Times New Roman" w:hAnsi="Trebuchet MS"/>
          <w:bCs/>
          <w:color w:val="000000"/>
          <w:lang w:eastAsia="pl-PL"/>
        </w:rPr>
        <w:t>szczególności ustaw</w:t>
      </w:r>
      <w:r w:rsidR="007D4D50">
        <w:rPr>
          <w:rFonts w:ascii="Trebuchet MS" w:eastAsia="Times New Roman" w:hAnsi="Trebuchet MS"/>
          <w:bCs/>
          <w:color w:val="000000"/>
          <w:lang w:eastAsia="pl-PL"/>
        </w:rPr>
        <w:t xml:space="preserve"> wymienionych w pkt. 1.1, a także</w:t>
      </w:r>
      <w:r w:rsidR="00CF00FA" w:rsidRPr="00E1341A">
        <w:rPr>
          <w:rFonts w:ascii="Trebuchet MS" w:eastAsia="Times New Roman" w:hAnsi="Trebuchet MS"/>
          <w:bCs/>
          <w:color w:val="000000"/>
          <w:lang w:eastAsia="pl-PL"/>
        </w:rPr>
        <w:t xml:space="preserve"> </w:t>
      </w:r>
      <w:r w:rsidR="00436956" w:rsidRPr="00E1341A">
        <w:rPr>
          <w:rFonts w:ascii="Trebuchet MS" w:eastAsia="Times New Roman" w:hAnsi="Trebuchet MS"/>
          <w:bCs/>
          <w:color w:val="000000"/>
          <w:lang w:eastAsia="pl-PL"/>
        </w:rPr>
        <w:t>przepis</w:t>
      </w:r>
      <w:r w:rsidR="007D4D50">
        <w:rPr>
          <w:rFonts w:ascii="Trebuchet MS" w:eastAsia="Times New Roman" w:hAnsi="Trebuchet MS"/>
          <w:bCs/>
          <w:color w:val="000000"/>
          <w:lang w:eastAsia="pl-PL"/>
        </w:rPr>
        <w:t>ów</w:t>
      </w:r>
      <w:r w:rsidR="00436956" w:rsidRPr="00E1341A">
        <w:rPr>
          <w:rFonts w:ascii="Trebuchet MS" w:eastAsia="Times New Roman" w:hAnsi="Trebuchet MS"/>
          <w:bCs/>
          <w:color w:val="000000"/>
          <w:lang w:eastAsia="pl-PL"/>
        </w:rPr>
        <w:t xml:space="preserve"> </w:t>
      </w:r>
      <w:r w:rsidR="00CF00FA" w:rsidRPr="00E1341A">
        <w:rPr>
          <w:rFonts w:ascii="Trebuchet MS" w:eastAsia="Times New Roman" w:hAnsi="Trebuchet MS"/>
          <w:bCs/>
          <w:color w:val="000000"/>
          <w:lang w:eastAsia="pl-PL"/>
        </w:rPr>
        <w:t>o ochronie danych osobowych</w:t>
      </w:r>
      <w:r w:rsidR="00436956" w:rsidRPr="00E1341A">
        <w:rPr>
          <w:rFonts w:ascii="Trebuchet MS" w:eastAsia="Times New Roman" w:hAnsi="Trebuchet MS"/>
          <w:bCs/>
          <w:color w:val="000000"/>
          <w:lang w:eastAsia="pl-PL"/>
        </w:rPr>
        <w:t xml:space="preserve"> (RODO)</w:t>
      </w:r>
      <w:r w:rsidR="00CF00FA" w:rsidRPr="00E1341A">
        <w:rPr>
          <w:rFonts w:ascii="Trebuchet MS" w:eastAsia="Times New Roman" w:hAnsi="Trebuchet MS"/>
          <w:bCs/>
          <w:color w:val="000000"/>
          <w:lang w:eastAsia="pl-PL"/>
        </w:rPr>
        <w:t>.</w:t>
      </w:r>
    </w:p>
    <w:p w14:paraId="4AAE0843" w14:textId="77777777" w:rsidR="00CF00FA" w:rsidRPr="00E1341A" w:rsidRDefault="00436956" w:rsidP="00E1341A">
      <w:pPr>
        <w:pStyle w:val="Akapitzlist"/>
        <w:widowControl/>
        <w:numPr>
          <w:ilvl w:val="1"/>
          <w:numId w:val="34"/>
        </w:numPr>
        <w:autoSpaceDE/>
        <w:autoSpaceDN/>
        <w:adjustRightInd/>
        <w:spacing w:after="120"/>
        <w:contextualSpacing w:val="0"/>
        <w:jc w:val="both"/>
        <w:rPr>
          <w:rFonts w:ascii="Trebuchet MS" w:hAnsi="Trebuchet MS"/>
        </w:rPr>
      </w:pPr>
      <w:r w:rsidRPr="00E1341A">
        <w:rPr>
          <w:rFonts w:ascii="Trebuchet MS" w:hAnsi="Trebuchet MS"/>
        </w:rPr>
        <w:t>Administratorem danych osobowych przetwarzanych w</w:t>
      </w:r>
      <w:r w:rsidR="00CF00FA" w:rsidRPr="00E1341A">
        <w:rPr>
          <w:rFonts w:ascii="Trebuchet MS" w:hAnsi="Trebuchet MS"/>
        </w:rPr>
        <w:t xml:space="preserve"> związku z realizacją zadań zleconych w formie dotacji </w:t>
      </w:r>
      <w:r w:rsidRPr="00E1341A">
        <w:rPr>
          <w:rFonts w:ascii="Trebuchet MS" w:hAnsi="Trebuchet MS"/>
        </w:rPr>
        <w:t xml:space="preserve">będzie </w:t>
      </w:r>
      <w:r w:rsidR="00CF00FA" w:rsidRPr="00E1341A">
        <w:rPr>
          <w:rFonts w:ascii="Trebuchet MS" w:hAnsi="Trebuchet MS"/>
        </w:rPr>
        <w:t>Prezes UOKiK</w:t>
      </w:r>
      <w:r w:rsidRPr="00E1341A">
        <w:rPr>
          <w:rFonts w:ascii="Trebuchet MS" w:hAnsi="Trebuchet MS"/>
        </w:rPr>
        <w:t>. U</w:t>
      </w:r>
      <w:r w:rsidR="00CF00FA" w:rsidRPr="00E1341A">
        <w:rPr>
          <w:rFonts w:ascii="Trebuchet MS" w:hAnsi="Trebuchet MS"/>
        </w:rPr>
        <w:t>mow</w:t>
      </w:r>
      <w:r w:rsidRPr="00E1341A">
        <w:rPr>
          <w:rFonts w:ascii="Trebuchet MS" w:hAnsi="Trebuchet MS"/>
        </w:rPr>
        <w:t>a</w:t>
      </w:r>
      <w:r w:rsidR="00CF00FA" w:rsidRPr="00E1341A">
        <w:rPr>
          <w:rFonts w:ascii="Trebuchet MS" w:hAnsi="Trebuchet MS"/>
        </w:rPr>
        <w:t xml:space="preserve"> o powierzenie przetwarzania danych osobowych</w:t>
      </w:r>
      <w:r w:rsidRPr="00E1341A">
        <w:rPr>
          <w:rFonts w:ascii="Trebuchet MS" w:hAnsi="Trebuchet MS"/>
        </w:rPr>
        <w:t xml:space="preserve"> będzie elementem umowy dotacji.</w:t>
      </w:r>
    </w:p>
    <w:p w14:paraId="117FDE9D" w14:textId="77777777" w:rsidR="00CF00FA" w:rsidRPr="00E1341A" w:rsidRDefault="00CF00FA" w:rsidP="00E1341A">
      <w:pPr>
        <w:pStyle w:val="Akapitzlist"/>
        <w:widowControl/>
        <w:numPr>
          <w:ilvl w:val="1"/>
          <w:numId w:val="34"/>
        </w:numPr>
        <w:autoSpaceDE/>
        <w:autoSpaceDN/>
        <w:adjustRightInd/>
        <w:spacing w:after="120"/>
        <w:contextualSpacing w:val="0"/>
        <w:jc w:val="both"/>
        <w:rPr>
          <w:rFonts w:ascii="Trebuchet MS" w:eastAsia="Times New Roman" w:hAnsi="Trebuchet MS"/>
          <w:bCs/>
          <w:color w:val="000000"/>
          <w:lang w:eastAsia="pl-PL"/>
        </w:rPr>
      </w:pPr>
      <w:r w:rsidRPr="00E1341A">
        <w:rPr>
          <w:rFonts w:ascii="Trebuchet MS" w:eastAsia="Times New Roman" w:hAnsi="Trebuchet MS"/>
          <w:bCs/>
          <w:color w:val="000000"/>
          <w:lang w:eastAsia="pl-PL"/>
        </w:rPr>
        <w:t xml:space="preserve">UOKiK </w:t>
      </w:r>
      <w:r w:rsidR="00436956" w:rsidRPr="00E1341A">
        <w:rPr>
          <w:rFonts w:ascii="Trebuchet MS" w:eastAsia="Times New Roman" w:hAnsi="Trebuchet MS"/>
          <w:bCs/>
          <w:color w:val="000000"/>
          <w:lang w:eastAsia="pl-PL"/>
        </w:rPr>
        <w:t xml:space="preserve">(upoważnieni pracownicy) </w:t>
      </w:r>
      <w:r w:rsidRPr="00E1341A">
        <w:rPr>
          <w:rFonts w:ascii="Trebuchet MS" w:eastAsia="Times New Roman" w:hAnsi="Trebuchet MS"/>
          <w:bCs/>
          <w:color w:val="000000"/>
          <w:lang w:eastAsia="pl-PL"/>
        </w:rPr>
        <w:t>może kontrol</w:t>
      </w:r>
      <w:r w:rsidR="00436956" w:rsidRPr="00E1341A">
        <w:rPr>
          <w:rFonts w:ascii="Trebuchet MS" w:eastAsia="Times New Roman" w:hAnsi="Trebuchet MS"/>
          <w:bCs/>
          <w:color w:val="000000"/>
          <w:lang w:eastAsia="pl-PL"/>
        </w:rPr>
        <w:t>ować</w:t>
      </w:r>
      <w:r w:rsidRPr="00E1341A">
        <w:rPr>
          <w:rFonts w:ascii="Trebuchet MS" w:eastAsia="Times New Roman" w:hAnsi="Trebuchet MS"/>
          <w:bCs/>
          <w:color w:val="000000"/>
          <w:lang w:eastAsia="pl-PL"/>
        </w:rPr>
        <w:t xml:space="preserve"> i ocen</w:t>
      </w:r>
      <w:r w:rsidR="00436956" w:rsidRPr="00E1341A">
        <w:rPr>
          <w:rFonts w:ascii="Trebuchet MS" w:eastAsia="Times New Roman" w:hAnsi="Trebuchet MS"/>
          <w:bCs/>
          <w:color w:val="000000"/>
          <w:lang w:eastAsia="pl-PL"/>
        </w:rPr>
        <w:t>iać</w:t>
      </w:r>
      <w:r w:rsidRPr="00E1341A">
        <w:rPr>
          <w:rFonts w:ascii="Trebuchet MS" w:eastAsia="Times New Roman" w:hAnsi="Trebuchet MS"/>
          <w:bCs/>
          <w:color w:val="000000"/>
          <w:lang w:eastAsia="pl-PL"/>
        </w:rPr>
        <w:t xml:space="preserve"> realizacj</w:t>
      </w:r>
      <w:r w:rsidR="00436956" w:rsidRPr="00E1341A">
        <w:rPr>
          <w:rFonts w:ascii="Trebuchet MS" w:eastAsia="Times New Roman" w:hAnsi="Trebuchet MS"/>
          <w:bCs/>
          <w:color w:val="000000"/>
          <w:lang w:eastAsia="pl-PL"/>
        </w:rPr>
        <w:t>ę</w:t>
      </w:r>
      <w:r w:rsidRPr="00E1341A">
        <w:rPr>
          <w:rFonts w:ascii="Trebuchet MS" w:eastAsia="Times New Roman" w:hAnsi="Trebuchet MS"/>
          <w:bCs/>
          <w:color w:val="000000"/>
          <w:lang w:eastAsia="pl-PL"/>
        </w:rPr>
        <w:t xml:space="preserve"> zadania, w</w:t>
      </w:r>
      <w:r w:rsidR="00740D1B">
        <w:rPr>
          <w:rFonts w:ascii="Trebuchet MS" w:eastAsia="Times New Roman" w:hAnsi="Trebuchet MS"/>
          <w:bCs/>
          <w:color w:val="000000"/>
          <w:lang w:eastAsia="pl-PL"/>
        </w:rPr>
        <w:t> </w:t>
      </w:r>
      <w:r w:rsidRPr="00E1341A">
        <w:rPr>
          <w:rFonts w:ascii="Trebuchet MS" w:eastAsia="Times New Roman" w:hAnsi="Trebuchet MS"/>
          <w:bCs/>
          <w:color w:val="000000"/>
          <w:lang w:eastAsia="pl-PL"/>
        </w:rPr>
        <w:t>szczególności:</w:t>
      </w:r>
    </w:p>
    <w:p w14:paraId="718BF291" w14:textId="77777777" w:rsidR="00CF00FA" w:rsidRPr="00E1341A" w:rsidRDefault="00CF00FA" w:rsidP="00E1341A">
      <w:pPr>
        <w:pStyle w:val="Akapitzlist"/>
        <w:widowControl/>
        <w:numPr>
          <w:ilvl w:val="0"/>
          <w:numId w:val="18"/>
        </w:numPr>
        <w:autoSpaceDE/>
        <w:autoSpaceDN/>
        <w:adjustRightInd/>
        <w:spacing w:after="120"/>
        <w:ind w:left="993" w:hanging="284"/>
        <w:contextualSpacing w:val="0"/>
        <w:jc w:val="both"/>
        <w:rPr>
          <w:rFonts w:ascii="Trebuchet MS" w:eastAsia="Times New Roman" w:hAnsi="Trebuchet MS"/>
          <w:bCs/>
          <w:color w:val="000000"/>
          <w:lang w:eastAsia="pl-PL"/>
        </w:rPr>
      </w:pPr>
      <w:r w:rsidRPr="00E1341A">
        <w:rPr>
          <w:rFonts w:ascii="Trebuchet MS" w:eastAsia="Times New Roman" w:hAnsi="Trebuchet MS"/>
          <w:bCs/>
          <w:color w:val="000000"/>
          <w:lang w:eastAsia="pl-PL"/>
        </w:rPr>
        <w:t>stop</w:t>
      </w:r>
      <w:r w:rsidR="00436956" w:rsidRPr="00E1341A">
        <w:rPr>
          <w:rFonts w:ascii="Trebuchet MS" w:eastAsia="Times New Roman" w:hAnsi="Trebuchet MS"/>
          <w:bCs/>
          <w:color w:val="000000"/>
          <w:lang w:eastAsia="pl-PL"/>
        </w:rPr>
        <w:t>ień</w:t>
      </w:r>
      <w:r w:rsidRPr="00E1341A">
        <w:rPr>
          <w:rFonts w:ascii="Trebuchet MS" w:eastAsia="Times New Roman" w:hAnsi="Trebuchet MS"/>
          <w:bCs/>
          <w:color w:val="000000"/>
          <w:lang w:eastAsia="pl-PL"/>
        </w:rPr>
        <w:t xml:space="preserve"> realizacji zadania,</w:t>
      </w:r>
    </w:p>
    <w:p w14:paraId="20E59419" w14:textId="77777777" w:rsidR="00CF00FA" w:rsidRPr="00E1341A" w:rsidRDefault="00CF00FA" w:rsidP="00E1341A">
      <w:pPr>
        <w:pStyle w:val="Akapitzlist"/>
        <w:widowControl/>
        <w:numPr>
          <w:ilvl w:val="0"/>
          <w:numId w:val="18"/>
        </w:numPr>
        <w:autoSpaceDE/>
        <w:autoSpaceDN/>
        <w:adjustRightInd/>
        <w:spacing w:after="120"/>
        <w:ind w:left="993" w:hanging="284"/>
        <w:contextualSpacing w:val="0"/>
        <w:jc w:val="both"/>
        <w:rPr>
          <w:rFonts w:ascii="Trebuchet MS" w:eastAsia="Times New Roman" w:hAnsi="Trebuchet MS"/>
          <w:bCs/>
          <w:color w:val="000000"/>
          <w:lang w:eastAsia="pl-PL"/>
        </w:rPr>
      </w:pPr>
      <w:r w:rsidRPr="00E1341A">
        <w:rPr>
          <w:rFonts w:ascii="Trebuchet MS" w:eastAsia="Times New Roman" w:hAnsi="Trebuchet MS"/>
          <w:bCs/>
          <w:color w:val="000000"/>
          <w:lang w:eastAsia="pl-PL"/>
        </w:rPr>
        <w:t>efektywnoś</w:t>
      </w:r>
      <w:r w:rsidR="00436956" w:rsidRPr="00E1341A">
        <w:rPr>
          <w:rFonts w:ascii="Trebuchet MS" w:eastAsia="Times New Roman" w:hAnsi="Trebuchet MS"/>
          <w:bCs/>
          <w:color w:val="000000"/>
          <w:lang w:eastAsia="pl-PL"/>
        </w:rPr>
        <w:t>ć</w:t>
      </w:r>
      <w:r w:rsidRPr="00E1341A">
        <w:rPr>
          <w:rFonts w:ascii="Trebuchet MS" w:eastAsia="Times New Roman" w:hAnsi="Trebuchet MS"/>
          <w:bCs/>
          <w:color w:val="000000"/>
          <w:lang w:eastAsia="pl-PL"/>
        </w:rPr>
        <w:t>, rzetelnoś</w:t>
      </w:r>
      <w:r w:rsidR="00436956" w:rsidRPr="00E1341A">
        <w:rPr>
          <w:rFonts w:ascii="Trebuchet MS" w:eastAsia="Times New Roman" w:hAnsi="Trebuchet MS"/>
          <w:bCs/>
          <w:color w:val="000000"/>
          <w:lang w:eastAsia="pl-PL"/>
        </w:rPr>
        <w:t>ć</w:t>
      </w:r>
      <w:r w:rsidRPr="00E1341A">
        <w:rPr>
          <w:rFonts w:ascii="Trebuchet MS" w:eastAsia="Times New Roman" w:hAnsi="Trebuchet MS"/>
          <w:bCs/>
          <w:color w:val="000000"/>
          <w:lang w:eastAsia="pl-PL"/>
        </w:rPr>
        <w:t xml:space="preserve"> i jakoś</w:t>
      </w:r>
      <w:r w:rsidR="00436956" w:rsidRPr="00E1341A">
        <w:rPr>
          <w:rFonts w:ascii="Trebuchet MS" w:eastAsia="Times New Roman" w:hAnsi="Trebuchet MS"/>
          <w:bCs/>
          <w:color w:val="000000"/>
          <w:lang w:eastAsia="pl-PL"/>
        </w:rPr>
        <w:t>ć</w:t>
      </w:r>
      <w:r w:rsidRPr="00E1341A">
        <w:rPr>
          <w:rFonts w:ascii="Trebuchet MS" w:eastAsia="Times New Roman" w:hAnsi="Trebuchet MS"/>
          <w:bCs/>
          <w:color w:val="000000"/>
          <w:lang w:eastAsia="pl-PL"/>
        </w:rPr>
        <w:t xml:space="preserve"> realizacji zadania,</w:t>
      </w:r>
    </w:p>
    <w:p w14:paraId="226F3A75" w14:textId="77777777" w:rsidR="00CF00FA" w:rsidRPr="00E1341A" w:rsidRDefault="00CF00FA" w:rsidP="00E1341A">
      <w:pPr>
        <w:pStyle w:val="Akapitzlist"/>
        <w:widowControl/>
        <w:numPr>
          <w:ilvl w:val="0"/>
          <w:numId w:val="18"/>
        </w:numPr>
        <w:autoSpaceDE/>
        <w:autoSpaceDN/>
        <w:adjustRightInd/>
        <w:spacing w:after="120"/>
        <w:ind w:left="993" w:hanging="284"/>
        <w:contextualSpacing w:val="0"/>
        <w:jc w:val="both"/>
        <w:rPr>
          <w:rFonts w:ascii="Trebuchet MS" w:eastAsia="Times New Roman" w:hAnsi="Trebuchet MS"/>
          <w:bCs/>
          <w:color w:val="000000"/>
          <w:lang w:eastAsia="pl-PL"/>
        </w:rPr>
      </w:pPr>
      <w:r w:rsidRPr="00E1341A">
        <w:rPr>
          <w:rFonts w:ascii="Trebuchet MS" w:eastAsia="Times New Roman" w:hAnsi="Trebuchet MS"/>
          <w:bCs/>
          <w:color w:val="000000"/>
          <w:lang w:eastAsia="pl-PL"/>
        </w:rPr>
        <w:t>prawidłowoś</w:t>
      </w:r>
      <w:r w:rsidR="00436956" w:rsidRPr="00E1341A">
        <w:rPr>
          <w:rFonts w:ascii="Trebuchet MS" w:eastAsia="Times New Roman" w:hAnsi="Trebuchet MS"/>
          <w:bCs/>
          <w:color w:val="000000"/>
          <w:lang w:eastAsia="pl-PL"/>
        </w:rPr>
        <w:t>ć</w:t>
      </w:r>
      <w:r w:rsidRPr="00E1341A">
        <w:rPr>
          <w:rFonts w:ascii="Trebuchet MS" w:eastAsia="Times New Roman" w:hAnsi="Trebuchet MS"/>
          <w:bCs/>
          <w:color w:val="000000"/>
          <w:lang w:eastAsia="pl-PL"/>
        </w:rPr>
        <w:t xml:space="preserve"> wykorzystania środków publicznych otrzymanych na realizację zadania.</w:t>
      </w:r>
    </w:p>
    <w:p w14:paraId="202256E6" w14:textId="77777777" w:rsidR="00BF15C9" w:rsidRPr="00E1341A" w:rsidRDefault="00436956" w:rsidP="00E1341A">
      <w:pPr>
        <w:pStyle w:val="Akapitzlist"/>
        <w:widowControl/>
        <w:numPr>
          <w:ilvl w:val="1"/>
          <w:numId w:val="34"/>
        </w:numPr>
        <w:autoSpaceDE/>
        <w:autoSpaceDN/>
        <w:adjustRightInd/>
        <w:spacing w:after="120"/>
        <w:contextualSpacing w:val="0"/>
        <w:jc w:val="both"/>
        <w:rPr>
          <w:rFonts w:ascii="Trebuchet MS" w:eastAsia="Times New Roman" w:hAnsi="Trebuchet MS"/>
          <w:color w:val="000000"/>
          <w:lang w:eastAsia="pl-PL"/>
        </w:rPr>
      </w:pPr>
      <w:r w:rsidRPr="00E1341A">
        <w:rPr>
          <w:rFonts w:ascii="Trebuchet MS" w:eastAsia="Times New Roman" w:hAnsi="Trebuchet MS"/>
          <w:bCs/>
          <w:color w:val="000000"/>
          <w:lang w:eastAsia="pl-PL"/>
        </w:rPr>
        <w:t>P</w:t>
      </w:r>
      <w:r w:rsidR="00CF00FA" w:rsidRPr="00E1341A">
        <w:rPr>
          <w:rFonts w:ascii="Trebuchet MS" w:eastAsia="Times New Roman" w:hAnsi="Trebuchet MS"/>
          <w:bCs/>
          <w:color w:val="000000"/>
          <w:lang w:eastAsia="pl-PL"/>
        </w:rPr>
        <w:t>rzesunię</w:t>
      </w:r>
      <w:r w:rsidRPr="00E1341A">
        <w:rPr>
          <w:rFonts w:ascii="Trebuchet MS" w:eastAsia="Times New Roman" w:hAnsi="Trebuchet MS"/>
          <w:bCs/>
          <w:color w:val="000000"/>
          <w:lang w:eastAsia="pl-PL"/>
        </w:rPr>
        <w:t>cia</w:t>
      </w:r>
      <w:r w:rsidR="00CF00FA" w:rsidRPr="00E1341A">
        <w:rPr>
          <w:rFonts w:ascii="Trebuchet MS" w:eastAsia="Times New Roman" w:hAnsi="Trebuchet MS"/>
          <w:bCs/>
          <w:color w:val="000000"/>
          <w:lang w:eastAsia="pl-PL"/>
        </w:rPr>
        <w:t xml:space="preserve"> wydatków</w:t>
      </w:r>
      <w:r w:rsidR="00CF00FA" w:rsidRPr="00E1341A">
        <w:rPr>
          <w:rFonts w:ascii="Trebuchet MS" w:eastAsia="Times New Roman" w:hAnsi="Trebuchet MS"/>
          <w:b/>
          <w:bCs/>
          <w:color w:val="000000"/>
          <w:lang w:eastAsia="pl-PL"/>
        </w:rPr>
        <w:t>.</w:t>
      </w:r>
    </w:p>
    <w:p w14:paraId="606C7877" w14:textId="59933059" w:rsidR="00713088" w:rsidRDefault="00CF00FA" w:rsidP="00E1341A">
      <w:pPr>
        <w:pStyle w:val="Akapitzlist"/>
        <w:widowControl/>
        <w:autoSpaceDE/>
        <w:autoSpaceDN/>
        <w:adjustRightInd/>
        <w:spacing w:after="120"/>
        <w:contextualSpacing w:val="0"/>
        <w:jc w:val="both"/>
        <w:rPr>
          <w:rFonts w:ascii="Trebuchet MS" w:eastAsia="Times New Roman" w:hAnsi="Trebuchet MS"/>
          <w:bCs/>
          <w:color w:val="000000"/>
          <w:lang w:eastAsia="pl-PL"/>
        </w:rPr>
      </w:pPr>
      <w:r w:rsidRPr="00E1341A">
        <w:rPr>
          <w:rFonts w:ascii="Trebuchet MS" w:eastAsia="Times New Roman" w:hAnsi="Trebuchet MS"/>
          <w:bCs/>
          <w:color w:val="000000"/>
          <w:lang w:eastAsia="pl-PL"/>
        </w:rPr>
        <w:t>Jeżeli dany wydatek finansowany z dotacji wykazany w</w:t>
      </w:r>
      <w:r w:rsidR="007D4D50">
        <w:rPr>
          <w:rFonts w:ascii="Trebuchet MS" w:eastAsia="Times New Roman" w:hAnsi="Trebuchet MS"/>
          <w:bCs/>
          <w:color w:val="000000"/>
          <w:lang w:eastAsia="pl-PL"/>
        </w:rPr>
        <w:t xml:space="preserve"> </w:t>
      </w:r>
      <w:r w:rsidRPr="00E1341A">
        <w:rPr>
          <w:rFonts w:ascii="Trebuchet MS" w:eastAsia="Times New Roman" w:hAnsi="Trebuchet MS"/>
          <w:bCs/>
          <w:color w:val="000000"/>
          <w:lang w:eastAsia="pl-PL"/>
        </w:rPr>
        <w:t xml:space="preserve">sprawozdaniu z realizacji zadania publicznego nie jest równy odpowiedniemu kosztowi określonemu w umowie, to uznaje się go za zgodny z umową wtedy, </w:t>
      </w:r>
      <w:r w:rsidR="00436956" w:rsidRPr="00E1341A">
        <w:rPr>
          <w:rFonts w:ascii="Trebuchet MS" w:eastAsia="Times New Roman" w:hAnsi="Trebuchet MS"/>
          <w:bCs/>
          <w:color w:val="000000"/>
          <w:lang w:eastAsia="pl-PL"/>
        </w:rPr>
        <w:t xml:space="preserve">gdy </w:t>
      </w:r>
      <w:r w:rsidRPr="00E1341A">
        <w:rPr>
          <w:rFonts w:ascii="Trebuchet MS" w:eastAsia="Times New Roman" w:hAnsi="Trebuchet MS"/>
          <w:bCs/>
          <w:color w:val="000000"/>
          <w:lang w:eastAsia="pl-PL"/>
        </w:rPr>
        <w:t xml:space="preserve">nie nastąpiło zwiększenie tego wydatku o więcej niż 10%. Takie przesunięcia wymagają zachowania udziału </w:t>
      </w:r>
      <w:r w:rsidR="00EC2150">
        <w:rPr>
          <w:rFonts w:ascii="Trebuchet MS" w:eastAsia="Times New Roman" w:hAnsi="Trebuchet MS"/>
          <w:bCs/>
          <w:color w:val="000000"/>
          <w:lang w:eastAsia="pl-PL"/>
        </w:rPr>
        <w:t xml:space="preserve">pozostałych kosztów niezwiązanych bezpośrednio z realizacją zadania, o których mowa </w:t>
      </w:r>
      <w:r w:rsidRPr="00E1341A">
        <w:rPr>
          <w:rFonts w:ascii="Trebuchet MS" w:eastAsia="Times New Roman" w:hAnsi="Trebuchet MS"/>
          <w:bCs/>
          <w:color w:val="000000"/>
          <w:lang w:eastAsia="pl-PL"/>
        </w:rPr>
        <w:t xml:space="preserve">w </w:t>
      </w:r>
      <w:r w:rsidR="00EC2150">
        <w:rPr>
          <w:rFonts w:ascii="Trebuchet MS" w:eastAsia="Times New Roman" w:hAnsi="Trebuchet MS"/>
          <w:bCs/>
          <w:color w:val="000000"/>
          <w:lang w:eastAsia="pl-PL"/>
        </w:rPr>
        <w:t>pkt. 3.10</w:t>
      </w:r>
      <w:r w:rsidRPr="00E1341A">
        <w:rPr>
          <w:rFonts w:ascii="Trebuchet MS" w:eastAsia="Times New Roman" w:hAnsi="Trebuchet MS"/>
          <w:bCs/>
          <w:color w:val="000000"/>
          <w:lang w:eastAsia="pl-PL"/>
        </w:rPr>
        <w:t xml:space="preserve">, na poziomie nieprzekraczającym 20% całości kosztów pokrywanych z dotacji. Nie mogą one również powodować zwiększenia ogólnej kwoty dotacji. Naruszenie </w:t>
      </w:r>
      <w:r w:rsidR="00436956" w:rsidRPr="00E1341A">
        <w:rPr>
          <w:rFonts w:ascii="Trebuchet MS" w:eastAsia="Times New Roman" w:hAnsi="Trebuchet MS"/>
          <w:bCs/>
          <w:color w:val="000000"/>
          <w:lang w:eastAsia="pl-PL"/>
        </w:rPr>
        <w:t xml:space="preserve">tego </w:t>
      </w:r>
      <w:r w:rsidRPr="00E1341A">
        <w:rPr>
          <w:rFonts w:ascii="Trebuchet MS" w:eastAsia="Times New Roman" w:hAnsi="Trebuchet MS"/>
          <w:bCs/>
          <w:color w:val="000000"/>
          <w:lang w:eastAsia="pl-PL"/>
        </w:rPr>
        <w:t>postanowienia uważa się za pobranie części dotacji w</w:t>
      </w:r>
      <w:r w:rsidR="007D4D50">
        <w:rPr>
          <w:rFonts w:ascii="Trebuchet MS" w:eastAsia="Times New Roman" w:hAnsi="Trebuchet MS"/>
          <w:bCs/>
          <w:color w:val="000000"/>
          <w:lang w:eastAsia="pl-PL"/>
        </w:rPr>
        <w:t> </w:t>
      </w:r>
      <w:r w:rsidRPr="00E1341A">
        <w:rPr>
          <w:rFonts w:ascii="Trebuchet MS" w:eastAsia="Times New Roman" w:hAnsi="Trebuchet MS"/>
          <w:bCs/>
          <w:color w:val="000000"/>
          <w:lang w:eastAsia="pl-PL"/>
        </w:rPr>
        <w:t>nadmiernej wysokości.</w:t>
      </w:r>
    </w:p>
    <w:p w14:paraId="61357165" w14:textId="77777777" w:rsidR="00BB704D" w:rsidRPr="00D60DF0" w:rsidRDefault="00BB704D" w:rsidP="00BB704D">
      <w:pPr>
        <w:widowControl/>
        <w:numPr>
          <w:ilvl w:val="1"/>
          <w:numId w:val="34"/>
        </w:numPr>
        <w:autoSpaceDE/>
        <w:autoSpaceDN/>
        <w:adjustRightInd/>
        <w:spacing w:after="120"/>
        <w:jc w:val="both"/>
        <w:rPr>
          <w:rFonts w:ascii="Trebuchet MS" w:eastAsia="Times New Roman" w:hAnsi="Trebuchet MS"/>
          <w:bCs/>
          <w:color w:val="000000"/>
          <w:lang w:eastAsia="pl-PL"/>
        </w:rPr>
      </w:pPr>
      <w:r w:rsidRPr="00D60DF0">
        <w:rPr>
          <w:rFonts w:ascii="Trebuchet MS" w:eastAsia="Times New Roman" w:hAnsi="Trebuchet MS"/>
          <w:bCs/>
          <w:color w:val="000000"/>
          <w:lang w:eastAsia="pl-PL"/>
        </w:rPr>
        <w:t>Ocena realizacji zadania</w:t>
      </w:r>
    </w:p>
    <w:p w14:paraId="5A4C12AC" w14:textId="2217B65F" w:rsidR="00BB704D" w:rsidRPr="00D60DF0" w:rsidRDefault="00BB704D" w:rsidP="00D60DF0">
      <w:pPr>
        <w:pStyle w:val="Akapitzlist"/>
        <w:widowControl/>
        <w:numPr>
          <w:ilvl w:val="2"/>
          <w:numId w:val="34"/>
        </w:numPr>
        <w:autoSpaceDE/>
        <w:autoSpaceDN/>
        <w:adjustRightInd/>
        <w:spacing w:after="120"/>
        <w:ind w:left="709"/>
        <w:jc w:val="both"/>
        <w:rPr>
          <w:rFonts w:ascii="Trebuchet MS" w:eastAsia="Times New Roman" w:hAnsi="Trebuchet MS"/>
          <w:bCs/>
          <w:color w:val="000000"/>
          <w:lang w:eastAsia="pl-PL"/>
        </w:rPr>
      </w:pPr>
      <w:r w:rsidRPr="00D60DF0">
        <w:rPr>
          <w:rFonts w:ascii="Trebuchet MS" w:eastAsia="Times New Roman" w:hAnsi="Trebuchet MS"/>
          <w:bCs/>
          <w:color w:val="000000"/>
          <w:lang w:eastAsia="pl-PL"/>
        </w:rPr>
        <w:t xml:space="preserve">Ocena jakości zadania przez UOKiK - UOKiK ma prawo weryfikować poziomu merytoryczny udzielanych porad - zdalnie lub bezpośrednio w miejscu wykonywania zadania przez organizację, także w formie niezapowiedzianej wizyty (kontrola może </w:t>
      </w:r>
      <w:r w:rsidRPr="00D60DF0">
        <w:rPr>
          <w:rFonts w:ascii="Trebuchet MS" w:eastAsia="Times New Roman" w:hAnsi="Trebuchet MS"/>
          <w:bCs/>
          <w:color w:val="000000"/>
          <w:lang w:eastAsia="pl-PL"/>
        </w:rPr>
        <w:lastRenderedPageBreak/>
        <w:t xml:space="preserve">zostać przeprowadzona także w ten sposób, że osoba upoważniona przez UOKiK, podając się za konsumenta, skontaktuje się z infolinią w sprawie porady). Może też prosić organizację o udostępnienie określonej liczby nagranych rozmów. </w:t>
      </w:r>
    </w:p>
    <w:p w14:paraId="3375284D" w14:textId="77777777" w:rsidR="00BB704D" w:rsidRPr="00BB704D" w:rsidRDefault="00BB704D" w:rsidP="00D60DF0">
      <w:pPr>
        <w:widowControl/>
        <w:numPr>
          <w:ilvl w:val="2"/>
          <w:numId w:val="34"/>
        </w:numPr>
        <w:autoSpaceDE/>
        <w:autoSpaceDN/>
        <w:adjustRightInd/>
        <w:spacing w:after="120"/>
        <w:ind w:left="709"/>
        <w:jc w:val="both"/>
        <w:rPr>
          <w:rFonts w:ascii="Trebuchet MS" w:eastAsia="Times New Roman" w:hAnsi="Trebuchet MS"/>
          <w:bCs/>
          <w:color w:val="000000"/>
          <w:lang w:eastAsia="pl-PL"/>
        </w:rPr>
      </w:pPr>
      <w:r w:rsidRPr="00D60DF0">
        <w:rPr>
          <w:rFonts w:ascii="Trebuchet MS" w:eastAsia="Times New Roman" w:hAnsi="Trebuchet MS"/>
          <w:bCs/>
          <w:color w:val="000000"/>
          <w:lang w:eastAsia="pl-PL"/>
        </w:rPr>
        <w:t>Ocena poziomu satysfakcji konsumenta z uzyskanej porady</w:t>
      </w:r>
      <w:r w:rsidRPr="00BB704D">
        <w:rPr>
          <w:rFonts w:ascii="Trebuchet MS" w:eastAsia="Times New Roman" w:hAnsi="Trebuchet MS"/>
          <w:bCs/>
          <w:color w:val="000000"/>
          <w:lang w:eastAsia="pl-PL"/>
        </w:rPr>
        <w:t xml:space="preserve"> – w ramach zadania organizacja będzie zlecać zewnętrznej firmie badania satysfakcji konsumentów. Przeprowadzi ona ankiety wśród konsumentów, którzy uzyskali poradę telefoniczną. Pozycję tę należy uwzględnić w kosztorysie.</w:t>
      </w:r>
    </w:p>
    <w:p w14:paraId="416A3C59" w14:textId="77777777" w:rsidR="00BB704D" w:rsidRDefault="00BB704D" w:rsidP="00D60DF0">
      <w:pPr>
        <w:widowControl/>
        <w:numPr>
          <w:ilvl w:val="2"/>
          <w:numId w:val="34"/>
        </w:numPr>
        <w:autoSpaceDE/>
        <w:autoSpaceDN/>
        <w:adjustRightInd/>
        <w:spacing w:after="120"/>
        <w:ind w:left="709"/>
        <w:jc w:val="both"/>
        <w:rPr>
          <w:rFonts w:ascii="Trebuchet MS" w:eastAsia="Times New Roman" w:hAnsi="Trebuchet MS"/>
          <w:bCs/>
          <w:color w:val="000000"/>
          <w:lang w:eastAsia="pl-PL"/>
        </w:rPr>
      </w:pPr>
      <w:r w:rsidRPr="00BB704D">
        <w:rPr>
          <w:rFonts w:ascii="Trebuchet MS" w:eastAsia="Times New Roman" w:hAnsi="Trebuchet MS"/>
          <w:bCs/>
          <w:color w:val="000000"/>
          <w:lang w:eastAsia="pl-PL"/>
        </w:rPr>
        <w:t xml:space="preserve">Badanie satysfakcji typu CATI będzie realizowane w dwóch falach rocznie (w czerwcu i listopadzie 2020 r. oraz w czerwcu i listopadzie 2021 r.), każdorazowo na próbie nie mniejszej niż 360 respondentów (N=360). Przed badaniem organizacja ustali z Urzędem metodologię badania (w szczególności pytania do ankiety), a po każdej fali badania organizacja niezwłocznie przekaże ankiety UOKiK w formie graficznej. </w:t>
      </w:r>
    </w:p>
    <w:p w14:paraId="0D888610" w14:textId="1F129A41" w:rsidR="00BB704D" w:rsidRPr="00D60DF0" w:rsidRDefault="00BB704D" w:rsidP="00D60DF0">
      <w:pPr>
        <w:widowControl/>
        <w:numPr>
          <w:ilvl w:val="2"/>
          <w:numId w:val="34"/>
        </w:numPr>
        <w:autoSpaceDE/>
        <w:autoSpaceDN/>
        <w:adjustRightInd/>
        <w:spacing w:after="120"/>
        <w:ind w:left="709"/>
        <w:jc w:val="both"/>
        <w:rPr>
          <w:rFonts w:ascii="Trebuchet MS" w:eastAsia="Times New Roman" w:hAnsi="Trebuchet MS"/>
          <w:bCs/>
          <w:color w:val="000000"/>
          <w:lang w:eastAsia="pl-PL"/>
        </w:rPr>
      </w:pPr>
      <w:r w:rsidRPr="00BB704D">
        <w:rPr>
          <w:rFonts w:ascii="Trebuchet MS" w:eastAsia="Times New Roman" w:hAnsi="Trebuchet MS"/>
          <w:bCs/>
          <w:color w:val="000000"/>
          <w:lang w:eastAsia="pl-PL"/>
        </w:rPr>
        <w:t>UOKiK może też kontrolować szkolenia przeprowadzane przez organizację konsultantom, którzy udzielają porad konsumentom, w szczególności może wizytować szkolenia, żądać przesłania materiałów szkoleniowych oraz sprawozdań ze szkoleń i  protokołów ze spotkań.</w:t>
      </w:r>
    </w:p>
    <w:p w14:paraId="42A474E0" w14:textId="77777777" w:rsidR="00BB704D" w:rsidRPr="00E1341A" w:rsidRDefault="00BB704D" w:rsidP="00E1341A">
      <w:pPr>
        <w:pStyle w:val="Akapitzlist"/>
        <w:widowControl/>
        <w:autoSpaceDE/>
        <w:autoSpaceDN/>
        <w:adjustRightInd/>
        <w:spacing w:after="120"/>
        <w:contextualSpacing w:val="0"/>
        <w:jc w:val="both"/>
        <w:rPr>
          <w:rFonts w:ascii="Trebuchet MS" w:eastAsia="Times New Roman" w:hAnsi="Trebuchet MS"/>
          <w:color w:val="000000"/>
          <w:lang w:eastAsia="pl-PL"/>
        </w:rPr>
      </w:pPr>
    </w:p>
    <w:p w14:paraId="3C564EF0" w14:textId="77777777" w:rsidR="00740D1B" w:rsidRPr="007D4D50" w:rsidRDefault="009674A3" w:rsidP="00E1341A">
      <w:pPr>
        <w:pStyle w:val="Nagwek1"/>
        <w:numPr>
          <w:ilvl w:val="0"/>
          <w:numId w:val="34"/>
        </w:numPr>
        <w:spacing w:before="0" w:after="120" w:line="240" w:lineRule="auto"/>
        <w:ind w:left="709" w:hanging="709"/>
        <w:jc w:val="both"/>
        <w:rPr>
          <w:rFonts w:ascii="Trebuchet MS" w:hAnsi="Trebuchet MS"/>
          <w:sz w:val="28"/>
          <w:szCs w:val="22"/>
        </w:rPr>
      </w:pPr>
      <w:bookmarkStart w:id="8" w:name="_Toc22737214"/>
      <w:r w:rsidRPr="007D4D50">
        <w:rPr>
          <w:rFonts w:ascii="Trebuchet MS" w:hAnsi="Trebuchet MS"/>
          <w:sz w:val="28"/>
          <w:szCs w:val="22"/>
        </w:rPr>
        <w:t>Elementy</w:t>
      </w:r>
      <w:r w:rsidR="00A15336" w:rsidRPr="007D4D50">
        <w:rPr>
          <w:rFonts w:ascii="Trebuchet MS" w:hAnsi="Trebuchet MS"/>
          <w:sz w:val="28"/>
          <w:szCs w:val="22"/>
        </w:rPr>
        <w:t xml:space="preserve"> ofert</w:t>
      </w:r>
      <w:r w:rsidRPr="007D4D50">
        <w:rPr>
          <w:rFonts w:ascii="Trebuchet MS" w:hAnsi="Trebuchet MS"/>
          <w:sz w:val="28"/>
          <w:szCs w:val="22"/>
        </w:rPr>
        <w:t>y i sposób jej złożenia</w:t>
      </w:r>
      <w:bookmarkEnd w:id="8"/>
    </w:p>
    <w:p w14:paraId="561F21A1" w14:textId="77777777" w:rsidR="007D4D50" w:rsidRPr="00BB704D" w:rsidRDefault="007D4D50" w:rsidP="00596258">
      <w:pPr>
        <w:pStyle w:val="Nagwek2"/>
        <w:numPr>
          <w:ilvl w:val="1"/>
          <w:numId w:val="34"/>
        </w:numPr>
        <w:rPr>
          <w:rFonts w:ascii="Trebuchet MS" w:hAnsi="Trebuchet MS"/>
          <w:b/>
          <w:sz w:val="24"/>
          <w:szCs w:val="24"/>
        </w:rPr>
      </w:pPr>
      <w:r w:rsidRPr="00BB704D">
        <w:rPr>
          <w:rFonts w:ascii="Trebuchet MS" w:hAnsi="Trebuchet MS"/>
          <w:b/>
          <w:sz w:val="24"/>
          <w:szCs w:val="24"/>
        </w:rPr>
        <w:t xml:space="preserve">Przygotowanie oferty </w:t>
      </w:r>
    </w:p>
    <w:p w14:paraId="20CB20BB" w14:textId="77777777" w:rsidR="00BB704D" w:rsidRPr="00D60DF0" w:rsidRDefault="00BB704D" w:rsidP="00BB704D">
      <w:pPr>
        <w:pStyle w:val="Akapitzlist"/>
        <w:numPr>
          <w:ilvl w:val="2"/>
          <w:numId w:val="34"/>
        </w:numPr>
        <w:spacing w:after="120"/>
        <w:ind w:left="709"/>
        <w:contextualSpacing w:val="0"/>
        <w:jc w:val="both"/>
        <w:rPr>
          <w:rFonts w:ascii="Trebuchet MS" w:hAnsi="Trebuchet MS" w:cs="Times New Roman"/>
        </w:rPr>
      </w:pPr>
      <w:r w:rsidRPr="00D60DF0">
        <w:rPr>
          <w:rFonts w:ascii="Trebuchet MS" w:hAnsi="Trebuchet MS" w:cs="Times New Roman"/>
        </w:rPr>
        <w:t xml:space="preserve">Każdy oferent może złożyć w konkursie jedną ofertę. </w:t>
      </w:r>
    </w:p>
    <w:p w14:paraId="2BB362C7" w14:textId="77777777" w:rsidR="00BB704D" w:rsidRPr="00D60DF0" w:rsidRDefault="00BB704D" w:rsidP="00BB704D">
      <w:pPr>
        <w:pStyle w:val="Akapitzlist"/>
        <w:numPr>
          <w:ilvl w:val="2"/>
          <w:numId w:val="34"/>
        </w:numPr>
        <w:spacing w:after="120"/>
        <w:ind w:left="709"/>
        <w:contextualSpacing w:val="0"/>
        <w:jc w:val="both"/>
        <w:rPr>
          <w:rFonts w:ascii="Trebuchet MS" w:hAnsi="Trebuchet MS"/>
        </w:rPr>
      </w:pPr>
      <w:r w:rsidRPr="00D60DF0">
        <w:rPr>
          <w:rFonts w:ascii="Trebuchet MS" w:hAnsi="Trebuchet MS"/>
        </w:rPr>
        <w:t>Warunkiem ubiegania się o dotację przez organizację konsumencką jest złożenie w ramach konkursu oferty, która:</w:t>
      </w:r>
    </w:p>
    <w:p w14:paraId="1BE132A7" w14:textId="77777777" w:rsidR="00BB704D" w:rsidRPr="00D60DF0" w:rsidRDefault="00BB704D" w:rsidP="00BB704D">
      <w:pPr>
        <w:pStyle w:val="Akapitzlist"/>
        <w:numPr>
          <w:ilvl w:val="0"/>
          <w:numId w:val="52"/>
        </w:numPr>
        <w:spacing w:after="120"/>
        <w:ind w:left="1066" w:hanging="357"/>
        <w:contextualSpacing w:val="0"/>
        <w:jc w:val="both"/>
        <w:rPr>
          <w:rFonts w:ascii="Trebuchet MS" w:hAnsi="Trebuchet MS" w:cs="Times New Roman"/>
        </w:rPr>
      </w:pPr>
      <w:r w:rsidRPr="00D60DF0">
        <w:rPr>
          <w:rFonts w:ascii="Trebuchet MS" w:hAnsi="Trebuchet MS" w:cs="Times New Roman"/>
        </w:rPr>
        <w:t>będzie spełniać wymagania określone w art. 14 ustawy o działalności pożytku publicznego i o wolontariacie,</w:t>
      </w:r>
    </w:p>
    <w:p w14:paraId="2960F9A6" w14:textId="77777777" w:rsidR="00BB704D" w:rsidRPr="00D60DF0" w:rsidRDefault="00BB704D" w:rsidP="00BB704D">
      <w:pPr>
        <w:pStyle w:val="Akapitzlist"/>
        <w:numPr>
          <w:ilvl w:val="0"/>
          <w:numId w:val="52"/>
        </w:numPr>
        <w:spacing w:after="120"/>
        <w:contextualSpacing w:val="0"/>
        <w:jc w:val="both"/>
        <w:rPr>
          <w:rFonts w:ascii="Trebuchet MS" w:hAnsi="Trebuchet MS" w:cs="Times New Roman"/>
        </w:rPr>
      </w:pPr>
      <w:r w:rsidRPr="00D60DF0">
        <w:rPr>
          <w:rFonts w:ascii="Trebuchet MS" w:hAnsi="Trebuchet MS" w:cs="Times New Roman"/>
        </w:rPr>
        <w:t xml:space="preserve">będzie zgodna ze wzorem określonym w rozporządzeniu. </w:t>
      </w:r>
    </w:p>
    <w:p w14:paraId="08562C00" w14:textId="77777777" w:rsidR="00BB704D" w:rsidRPr="00D60DF0" w:rsidRDefault="00BB704D" w:rsidP="00BB704D">
      <w:pPr>
        <w:pStyle w:val="Akapitzlist"/>
        <w:numPr>
          <w:ilvl w:val="2"/>
          <w:numId w:val="34"/>
        </w:numPr>
        <w:spacing w:after="120"/>
        <w:ind w:left="709" w:hanging="709"/>
        <w:contextualSpacing w:val="0"/>
        <w:jc w:val="both"/>
        <w:rPr>
          <w:rFonts w:ascii="Trebuchet MS" w:hAnsi="Trebuchet MS" w:cs="Times New Roman"/>
        </w:rPr>
      </w:pPr>
      <w:r w:rsidRPr="00D60DF0">
        <w:rPr>
          <w:rFonts w:ascii="Trebuchet MS" w:hAnsi="Trebuchet MS" w:cs="Times New Roman"/>
        </w:rPr>
        <w:t>Ofertę składa się w jednym egzemplarzu.</w:t>
      </w:r>
    </w:p>
    <w:p w14:paraId="6CE2B58B" w14:textId="77777777" w:rsidR="00BB704D" w:rsidRPr="00D60DF0" w:rsidRDefault="00BB704D" w:rsidP="00BB704D">
      <w:pPr>
        <w:pStyle w:val="Akapitzlist"/>
        <w:numPr>
          <w:ilvl w:val="2"/>
          <w:numId w:val="34"/>
        </w:numPr>
        <w:spacing w:after="120"/>
        <w:ind w:left="709" w:hanging="709"/>
        <w:contextualSpacing w:val="0"/>
        <w:jc w:val="both"/>
        <w:rPr>
          <w:rFonts w:ascii="Trebuchet MS" w:hAnsi="Trebuchet MS" w:cs="Times New Roman"/>
        </w:rPr>
      </w:pPr>
      <w:r w:rsidRPr="00D60DF0">
        <w:rPr>
          <w:rFonts w:ascii="Trebuchet MS" w:hAnsi="Trebuchet MS" w:cs="Times New Roman"/>
        </w:rPr>
        <w:t>Ofertę oraz wszystkie załączniki należy sporządzić w języku polskim, pismem komputerowym.</w:t>
      </w:r>
    </w:p>
    <w:p w14:paraId="505B8284" w14:textId="77777777" w:rsidR="00BB704D" w:rsidRPr="00D60DF0" w:rsidRDefault="00BB704D" w:rsidP="00BB704D">
      <w:pPr>
        <w:pStyle w:val="Akapitzlist"/>
        <w:numPr>
          <w:ilvl w:val="2"/>
          <w:numId w:val="34"/>
        </w:numPr>
        <w:spacing w:after="120"/>
        <w:ind w:left="709" w:hanging="709"/>
        <w:contextualSpacing w:val="0"/>
        <w:jc w:val="both"/>
        <w:rPr>
          <w:rFonts w:ascii="Trebuchet MS" w:hAnsi="Trebuchet MS" w:cs="Times New Roman"/>
        </w:rPr>
      </w:pPr>
      <w:r w:rsidRPr="00D60DF0">
        <w:rPr>
          <w:rFonts w:ascii="Trebuchet MS" w:hAnsi="Trebuchet MS" w:cs="Times New Roman"/>
        </w:rPr>
        <w:t>Poszczególne strony oferty powinny być ze sobą połączone, ponumerowane i parafowane przez osoby podpisujące ofertę. Poszczególne załączniki do oferty też muszą być ze sobą połączone i ponumerowane.</w:t>
      </w:r>
    </w:p>
    <w:p w14:paraId="61AAE6E1" w14:textId="77777777" w:rsidR="00BB704D" w:rsidRPr="00D60DF0" w:rsidRDefault="00BB704D" w:rsidP="00BB704D">
      <w:pPr>
        <w:pStyle w:val="Akapitzlist"/>
        <w:numPr>
          <w:ilvl w:val="2"/>
          <w:numId w:val="34"/>
        </w:numPr>
        <w:spacing w:after="120"/>
        <w:ind w:left="709" w:hanging="709"/>
        <w:contextualSpacing w:val="0"/>
        <w:jc w:val="both"/>
        <w:rPr>
          <w:rFonts w:ascii="Trebuchet MS" w:hAnsi="Trebuchet MS" w:cs="Times New Roman"/>
        </w:rPr>
      </w:pPr>
      <w:r w:rsidRPr="00D60DF0">
        <w:rPr>
          <w:rFonts w:ascii="Trebuchet MS" w:hAnsi="Trebuchet MS" w:cs="Times New Roman"/>
        </w:rPr>
        <w:t>Oferta powinna zawierać spis załączników.</w:t>
      </w:r>
    </w:p>
    <w:p w14:paraId="74683946" w14:textId="77777777" w:rsidR="00BB704D" w:rsidRPr="00D60DF0" w:rsidRDefault="00BB704D" w:rsidP="00BB704D">
      <w:pPr>
        <w:pStyle w:val="Akapitzlist"/>
        <w:numPr>
          <w:ilvl w:val="2"/>
          <w:numId w:val="34"/>
        </w:numPr>
        <w:spacing w:after="120"/>
        <w:ind w:left="709" w:hanging="709"/>
        <w:contextualSpacing w:val="0"/>
        <w:jc w:val="both"/>
        <w:rPr>
          <w:rFonts w:ascii="Trebuchet MS" w:hAnsi="Trebuchet MS" w:cs="Times New Roman"/>
        </w:rPr>
      </w:pPr>
      <w:r w:rsidRPr="00D60DF0">
        <w:rPr>
          <w:rFonts w:ascii="Trebuchet MS" w:hAnsi="Trebuchet MS" w:cs="Times New Roman"/>
        </w:rPr>
        <w:t xml:space="preserve">Wszystkie dokumenty tworzące ofertę należy przedstawić w formie oryginałów albo kopii poświadczonej za zgodność z oryginałem przez osoby upoważnione do składania oświadczeń woli w imieniu oferenta. </w:t>
      </w:r>
    </w:p>
    <w:p w14:paraId="5D6A3614" w14:textId="77777777" w:rsidR="00BB704D" w:rsidRPr="00D60DF0" w:rsidRDefault="00BB704D" w:rsidP="00BB704D">
      <w:pPr>
        <w:pStyle w:val="Akapitzlist"/>
        <w:numPr>
          <w:ilvl w:val="2"/>
          <w:numId w:val="34"/>
        </w:numPr>
        <w:spacing w:after="120"/>
        <w:ind w:left="709" w:hanging="709"/>
        <w:contextualSpacing w:val="0"/>
        <w:jc w:val="both"/>
        <w:rPr>
          <w:rFonts w:ascii="Trebuchet MS" w:hAnsi="Trebuchet MS" w:cs="Times New Roman"/>
        </w:rPr>
      </w:pPr>
      <w:r w:rsidRPr="00D60DF0">
        <w:rPr>
          <w:rFonts w:ascii="Trebuchet MS" w:hAnsi="Trebuchet MS" w:cs="Times New Roman"/>
        </w:rPr>
        <w:t>Wszelkie poprawki lub zmiany w tekście oferty muszą być datowane i parafowane przez osoby podpisujące ofertę. Oferentowi nie wolno dokonywać żadnych zmian w układzie wyznaczonym wzorem oferty.</w:t>
      </w:r>
    </w:p>
    <w:p w14:paraId="4EA97CA6" w14:textId="77777777" w:rsidR="00BB704D" w:rsidRPr="00D60DF0" w:rsidRDefault="00BB704D" w:rsidP="00BB704D">
      <w:pPr>
        <w:pStyle w:val="Akapitzlist"/>
        <w:numPr>
          <w:ilvl w:val="2"/>
          <w:numId w:val="34"/>
        </w:numPr>
        <w:spacing w:after="120"/>
        <w:ind w:left="709" w:hanging="709"/>
        <w:contextualSpacing w:val="0"/>
        <w:jc w:val="both"/>
        <w:rPr>
          <w:rFonts w:ascii="Trebuchet MS" w:hAnsi="Trebuchet MS" w:cs="Times New Roman"/>
        </w:rPr>
      </w:pPr>
      <w:r w:rsidRPr="00D60DF0">
        <w:rPr>
          <w:rFonts w:ascii="Trebuchet MS" w:hAnsi="Trebuchet MS" w:cs="Times New Roman"/>
        </w:rPr>
        <w:t>UOKiK może udzielać wyjaśnień na pytania oferentów dotyczące zadania konkursowego oraz wymogów formalnych, które można przesyłać przed złożeniem oferty na adres: bp@uokik.gov.pl. Odpowiedzi będą udzielane emailem od poniedziałku do piątku w godz. 8:15-16:15 i publikowane na stronie internetowej UOKIK.</w:t>
      </w:r>
    </w:p>
    <w:p w14:paraId="571FCEE9" w14:textId="77777777" w:rsidR="00BB704D" w:rsidRPr="00D60DF0" w:rsidRDefault="00BB704D" w:rsidP="00BB704D">
      <w:pPr>
        <w:pStyle w:val="Akapitzlist"/>
        <w:numPr>
          <w:ilvl w:val="2"/>
          <w:numId w:val="34"/>
        </w:numPr>
        <w:spacing w:after="120"/>
        <w:ind w:left="709"/>
        <w:contextualSpacing w:val="0"/>
        <w:jc w:val="both"/>
        <w:rPr>
          <w:rFonts w:ascii="Trebuchet MS" w:hAnsi="Trebuchet MS"/>
          <w:lang w:eastAsia="pl-PL"/>
        </w:rPr>
      </w:pPr>
      <w:r w:rsidRPr="00D60DF0">
        <w:rPr>
          <w:rFonts w:ascii="Trebuchet MS" w:hAnsi="Trebuchet MS" w:cs="Times New Roman"/>
        </w:rPr>
        <w:t>Ofertę podpisuje osoba lub osoby upoważnione do składania oświadczeń woli w imieniu oferenta.</w:t>
      </w:r>
    </w:p>
    <w:p w14:paraId="7A519BFB" w14:textId="77777777" w:rsidR="00BB704D" w:rsidRPr="00D60DF0" w:rsidRDefault="00BB704D" w:rsidP="00BB704D">
      <w:pPr>
        <w:pStyle w:val="Akapitzlist"/>
        <w:numPr>
          <w:ilvl w:val="2"/>
          <w:numId w:val="34"/>
        </w:numPr>
        <w:spacing w:after="120"/>
        <w:ind w:left="709"/>
        <w:contextualSpacing w:val="0"/>
        <w:jc w:val="both"/>
        <w:rPr>
          <w:rFonts w:ascii="Trebuchet MS" w:hAnsi="Trebuchet MS"/>
          <w:lang w:eastAsia="pl-PL"/>
        </w:rPr>
      </w:pPr>
      <w:r w:rsidRPr="00D60DF0">
        <w:rPr>
          <w:rFonts w:ascii="Trebuchet MS" w:hAnsi="Trebuchet MS" w:cs="Times New Roman"/>
        </w:rPr>
        <w:lastRenderedPageBreak/>
        <w:t>Ofertę wraz z wymaganymi załącznikami przesyła się pocztą na adres:</w:t>
      </w:r>
    </w:p>
    <w:p w14:paraId="27D9D622" w14:textId="77777777" w:rsidR="00BB704D" w:rsidRPr="00D60DF0" w:rsidRDefault="00BB704D" w:rsidP="00BB704D">
      <w:pPr>
        <w:ind w:left="709"/>
        <w:jc w:val="both"/>
        <w:rPr>
          <w:rFonts w:ascii="Trebuchet MS" w:hAnsi="Trebuchet MS"/>
          <w:bCs/>
          <w:lang w:eastAsia="pl-PL"/>
        </w:rPr>
      </w:pPr>
      <w:r w:rsidRPr="00D60DF0">
        <w:rPr>
          <w:rFonts w:ascii="Trebuchet MS" w:hAnsi="Trebuchet MS"/>
          <w:bCs/>
          <w:lang w:eastAsia="pl-PL"/>
        </w:rPr>
        <w:t>Urząd Ochrony Konkurencji i Konsumentów</w:t>
      </w:r>
    </w:p>
    <w:p w14:paraId="6AF8AA32" w14:textId="77777777" w:rsidR="00BB704D" w:rsidRPr="00D60DF0" w:rsidRDefault="00BB704D" w:rsidP="00BB704D">
      <w:pPr>
        <w:ind w:left="709"/>
        <w:jc w:val="both"/>
        <w:rPr>
          <w:rFonts w:ascii="Trebuchet MS" w:hAnsi="Trebuchet MS"/>
          <w:bCs/>
          <w:lang w:eastAsia="pl-PL"/>
        </w:rPr>
      </w:pPr>
      <w:r w:rsidRPr="00D60DF0">
        <w:rPr>
          <w:rFonts w:ascii="Trebuchet MS" w:hAnsi="Trebuchet MS"/>
          <w:bCs/>
          <w:lang w:eastAsia="pl-PL"/>
        </w:rPr>
        <w:t>plac Powstańców Warszawy 1</w:t>
      </w:r>
    </w:p>
    <w:p w14:paraId="60A623D1" w14:textId="77777777" w:rsidR="00BB704D" w:rsidRPr="00D60DF0" w:rsidRDefault="00BB704D" w:rsidP="00BB704D">
      <w:pPr>
        <w:spacing w:after="120"/>
        <w:ind w:left="709"/>
        <w:jc w:val="both"/>
        <w:rPr>
          <w:rFonts w:ascii="Trebuchet MS" w:hAnsi="Trebuchet MS"/>
          <w:bCs/>
          <w:lang w:eastAsia="pl-PL"/>
        </w:rPr>
      </w:pPr>
      <w:r w:rsidRPr="00D60DF0">
        <w:rPr>
          <w:rFonts w:ascii="Trebuchet MS" w:hAnsi="Trebuchet MS"/>
          <w:bCs/>
          <w:lang w:eastAsia="pl-PL"/>
        </w:rPr>
        <w:t>00-950 Warszawa</w:t>
      </w:r>
    </w:p>
    <w:p w14:paraId="60B8F93E" w14:textId="1BE62E37" w:rsidR="00BB704D" w:rsidRPr="00D60DF0" w:rsidRDefault="00BB704D" w:rsidP="00BB704D">
      <w:pPr>
        <w:spacing w:after="120"/>
        <w:ind w:left="709"/>
        <w:jc w:val="both"/>
        <w:rPr>
          <w:rFonts w:ascii="Trebuchet MS" w:hAnsi="Trebuchet MS"/>
          <w:lang w:eastAsia="pl-PL"/>
        </w:rPr>
      </w:pPr>
      <w:r w:rsidRPr="00D60DF0">
        <w:rPr>
          <w:rFonts w:ascii="Trebuchet MS" w:hAnsi="Trebuchet MS"/>
          <w:bCs/>
          <w:lang w:eastAsia="pl-PL"/>
        </w:rPr>
        <w:t>z dopiskiem na kopercie:</w:t>
      </w:r>
      <w:r w:rsidRPr="00D60DF0">
        <w:rPr>
          <w:rFonts w:ascii="Trebuchet MS" w:hAnsi="Trebuchet MS"/>
          <w:lang w:eastAsia="pl-PL"/>
        </w:rPr>
        <w:t xml:space="preserve"> </w:t>
      </w:r>
      <w:r w:rsidRPr="00D60DF0">
        <w:rPr>
          <w:rFonts w:ascii="Trebuchet MS" w:hAnsi="Trebuchet MS"/>
          <w:bCs/>
          <w:lang w:eastAsia="pl-PL"/>
        </w:rPr>
        <w:t xml:space="preserve">„Konkurs Konsumenckie Centrum E-porad w latach 2020-2021. Nie otwierać przed </w:t>
      </w:r>
      <w:r w:rsidR="00623896">
        <w:rPr>
          <w:rFonts w:ascii="Trebuchet MS" w:hAnsi="Trebuchet MS"/>
          <w:bCs/>
          <w:lang w:eastAsia="pl-PL"/>
        </w:rPr>
        <w:t>9</w:t>
      </w:r>
      <w:r w:rsidR="009475A5">
        <w:rPr>
          <w:rFonts w:ascii="Trebuchet MS" w:hAnsi="Trebuchet MS"/>
          <w:bCs/>
          <w:lang w:eastAsia="pl-PL"/>
        </w:rPr>
        <w:t>.12</w:t>
      </w:r>
      <w:r w:rsidRPr="00D60DF0">
        <w:rPr>
          <w:rFonts w:ascii="Trebuchet MS" w:hAnsi="Trebuchet MS"/>
          <w:bCs/>
          <w:lang w:eastAsia="pl-PL"/>
        </w:rPr>
        <w:t>.2019</w:t>
      </w:r>
      <w:r w:rsidR="009475A5">
        <w:rPr>
          <w:rFonts w:ascii="Trebuchet MS" w:hAnsi="Trebuchet MS"/>
          <w:bCs/>
          <w:lang w:eastAsia="pl-PL"/>
        </w:rPr>
        <w:t xml:space="preserve"> godz. 10:00</w:t>
      </w:r>
      <w:r w:rsidRPr="00D60DF0">
        <w:rPr>
          <w:rFonts w:ascii="Trebuchet MS" w:hAnsi="Trebuchet MS"/>
          <w:bCs/>
          <w:lang w:eastAsia="pl-PL"/>
        </w:rPr>
        <w:t xml:space="preserve">” </w:t>
      </w:r>
    </w:p>
    <w:p w14:paraId="333EA414" w14:textId="77777777" w:rsidR="00BB704D" w:rsidRPr="00D60DF0" w:rsidRDefault="00BB704D" w:rsidP="00BB704D">
      <w:pPr>
        <w:spacing w:after="120"/>
        <w:ind w:left="709" w:firstLine="12"/>
        <w:jc w:val="both"/>
        <w:rPr>
          <w:rFonts w:ascii="Trebuchet MS" w:hAnsi="Trebuchet MS"/>
          <w:lang w:eastAsia="pl-PL"/>
        </w:rPr>
      </w:pPr>
      <w:r w:rsidRPr="00D60DF0">
        <w:rPr>
          <w:rFonts w:ascii="Trebuchet MS" w:hAnsi="Trebuchet MS"/>
          <w:lang w:eastAsia="pl-PL"/>
        </w:rPr>
        <w:t>lub złożyć w Kancelarii UOKiK: plac Powstańców Warszawy 1, od pn. do pt. od 8:15 do 16:15.</w:t>
      </w:r>
    </w:p>
    <w:p w14:paraId="052963F8" w14:textId="6887AA14" w:rsidR="00BB704D" w:rsidRPr="00D60DF0" w:rsidRDefault="00BB704D" w:rsidP="00BB704D">
      <w:pPr>
        <w:pStyle w:val="Akapitzlist"/>
        <w:numPr>
          <w:ilvl w:val="2"/>
          <w:numId w:val="34"/>
        </w:numPr>
        <w:spacing w:after="120"/>
        <w:ind w:left="709"/>
        <w:contextualSpacing w:val="0"/>
        <w:jc w:val="both"/>
        <w:rPr>
          <w:rFonts w:ascii="Trebuchet MS" w:hAnsi="Trebuchet MS"/>
          <w:lang w:eastAsia="pl-PL"/>
        </w:rPr>
      </w:pPr>
      <w:r w:rsidRPr="00D60DF0">
        <w:rPr>
          <w:rFonts w:ascii="Trebuchet MS" w:hAnsi="Trebuchet MS" w:cs="Times New Roman"/>
          <w:b/>
        </w:rPr>
        <w:t xml:space="preserve">Termin składania ofert upływa </w:t>
      </w:r>
      <w:r w:rsidR="00623896">
        <w:rPr>
          <w:rFonts w:ascii="Trebuchet MS" w:hAnsi="Trebuchet MS" w:cs="Times New Roman"/>
          <w:b/>
        </w:rPr>
        <w:t>9</w:t>
      </w:r>
      <w:r w:rsidR="009475A5">
        <w:rPr>
          <w:rFonts w:ascii="Trebuchet MS" w:hAnsi="Trebuchet MS" w:cs="Times New Roman"/>
          <w:b/>
        </w:rPr>
        <w:t>.12</w:t>
      </w:r>
      <w:r w:rsidRPr="00D60DF0">
        <w:rPr>
          <w:rFonts w:ascii="Trebuchet MS" w:hAnsi="Trebuchet MS" w:cs="Times New Roman"/>
          <w:b/>
        </w:rPr>
        <w:t xml:space="preserve">.2019 r. o godz. 10:00. </w:t>
      </w:r>
      <w:r w:rsidRPr="00D60DF0">
        <w:rPr>
          <w:rFonts w:ascii="Trebuchet MS" w:hAnsi="Trebuchet MS" w:cs="Times New Roman"/>
        </w:rPr>
        <w:t>Decyduje data wpływu oferty do UOKiK. Oferty, które wpłyną po terminie, nie będą oceniane.</w:t>
      </w:r>
    </w:p>
    <w:p w14:paraId="1FECC643" w14:textId="77777777" w:rsidR="00BB704D" w:rsidRPr="00D60DF0" w:rsidRDefault="00BB704D" w:rsidP="00BB704D">
      <w:pPr>
        <w:pStyle w:val="Akapitzlist"/>
        <w:numPr>
          <w:ilvl w:val="2"/>
          <w:numId w:val="34"/>
        </w:numPr>
        <w:spacing w:after="120"/>
        <w:ind w:left="709" w:hanging="709"/>
        <w:contextualSpacing w:val="0"/>
        <w:jc w:val="both"/>
        <w:rPr>
          <w:rFonts w:ascii="Trebuchet MS" w:hAnsi="Trebuchet MS"/>
          <w:lang w:eastAsia="pl-PL"/>
        </w:rPr>
      </w:pPr>
      <w:r w:rsidRPr="00D60DF0">
        <w:rPr>
          <w:rFonts w:ascii="Trebuchet MS" w:hAnsi="Trebuchet MS" w:cs="Times New Roman"/>
        </w:rPr>
        <w:t>UOKiK nie zwraca kosztów przygotowania oferty i nie odsyła materiałów nadesłanych przez oferentów.</w:t>
      </w:r>
    </w:p>
    <w:p w14:paraId="597EAF69" w14:textId="77777777" w:rsidR="00BB704D" w:rsidRPr="00D60DF0" w:rsidRDefault="00BB704D" w:rsidP="00BB704D">
      <w:pPr>
        <w:pStyle w:val="Akapitzlist"/>
        <w:numPr>
          <w:ilvl w:val="2"/>
          <w:numId w:val="34"/>
        </w:numPr>
        <w:spacing w:after="120"/>
        <w:ind w:left="709" w:hanging="709"/>
        <w:contextualSpacing w:val="0"/>
        <w:jc w:val="both"/>
        <w:rPr>
          <w:sz w:val="24"/>
          <w:szCs w:val="24"/>
          <w:lang w:eastAsia="pl-PL"/>
        </w:rPr>
      </w:pPr>
      <w:r w:rsidRPr="00D60DF0">
        <w:rPr>
          <w:rFonts w:ascii="Trebuchet MS" w:hAnsi="Trebuchet MS"/>
          <w:lang w:eastAsia="pl-PL"/>
        </w:rPr>
        <w:t>Oferta będzie stanowić załącznik do umowy; UOKiK zastrzega sobie prawo do weryfikacji, czy zadanie jest realizowane przez organizację zgodnie ze złożoną ofertą.</w:t>
      </w:r>
    </w:p>
    <w:p w14:paraId="6C1C3C63" w14:textId="77777777" w:rsidR="00BB704D" w:rsidRPr="00D60DF0" w:rsidRDefault="00BB704D" w:rsidP="00BB704D">
      <w:pPr>
        <w:pStyle w:val="Nagwek2"/>
        <w:numPr>
          <w:ilvl w:val="1"/>
          <w:numId w:val="34"/>
        </w:numPr>
        <w:spacing w:before="0" w:after="120"/>
        <w:rPr>
          <w:rFonts w:ascii="Trebuchet MS" w:hAnsi="Trebuchet MS"/>
          <w:b/>
          <w:sz w:val="24"/>
          <w:szCs w:val="24"/>
          <w:lang w:eastAsia="pl-PL"/>
        </w:rPr>
      </w:pPr>
      <w:r w:rsidRPr="00D60DF0">
        <w:rPr>
          <w:rFonts w:ascii="Trebuchet MS" w:hAnsi="Trebuchet MS"/>
          <w:b/>
          <w:sz w:val="24"/>
          <w:szCs w:val="24"/>
          <w:lang w:eastAsia="pl-PL"/>
        </w:rPr>
        <w:t>Dokumenty i oświadczenia, które należy dołączyć do oferty</w:t>
      </w:r>
    </w:p>
    <w:p w14:paraId="12459BBA" w14:textId="77777777" w:rsidR="00BB704D" w:rsidRPr="00D60DF0" w:rsidRDefault="00BB704D" w:rsidP="00BB704D">
      <w:pPr>
        <w:pStyle w:val="Akapitzlist"/>
        <w:numPr>
          <w:ilvl w:val="2"/>
          <w:numId w:val="34"/>
        </w:numPr>
        <w:spacing w:after="120"/>
        <w:ind w:left="709"/>
        <w:contextualSpacing w:val="0"/>
        <w:jc w:val="both"/>
        <w:rPr>
          <w:rFonts w:ascii="Trebuchet MS" w:hAnsi="Trebuchet MS"/>
          <w:lang w:eastAsia="pl-PL"/>
        </w:rPr>
      </w:pPr>
      <w:r w:rsidRPr="00D60DF0">
        <w:rPr>
          <w:rFonts w:ascii="Trebuchet MS" w:hAnsi="Trebuchet MS"/>
          <w:lang w:eastAsia="pl-PL"/>
        </w:rPr>
        <w:t>oświadczenia zawarte we wzorze oferty określonej w rozporządzeniu;</w:t>
      </w:r>
    </w:p>
    <w:p w14:paraId="1373E87E" w14:textId="77777777" w:rsidR="00BB704D" w:rsidRPr="00D60DF0" w:rsidRDefault="00BB704D" w:rsidP="00BB704D">
      <w:pPr>
        <w:numPr>
          <w:ilvl w:val="2"/>
          <w:numId w:val="34"/>
        </w:numPr>
        <w:spacing w:after="120"/>
        <w:ind w:left="709"/>
        <w:jc w:val="both"/>
        <w:rPr>
          <w:rFonts w:ascii="Trebuchet MS" w:hAnsi="Trebuchet MS"/>
          <w:lang w:eastAsia="pl-PL"/>
        </w:rPr>
      </w:pPr>
      <w:r w:rsidRPr="00D60DF0">
        <w:rPr>
          <w:rFonts w:ascii="Trebuchet MS" w:hAnsi="Trebuchet MS"/>
          <w:lang w:eastAsia="pl-PL"/>
        </w:rPr>
        <w:t xml:space="preserve">oświadczenie oferenta o niezależności zgodnie z art. 4 ust.13 ustawy o ochronie konkurencji i konsumentów wg wzoru określonego w </w:t>
      </w:r>
      <w:r w:rsidRPr="00D60DF0">
        <w:rPr>
          <w:rFonts w:ascii="Trebuchet MS" w:hAnsi="Trebuchet MS"/>
          <w:iCs/>
          <w:lang w:eastAsia="pl-PL"/>
        </w:rPr>
        <w:t>załączniku 1</w:t>
      </w:r>
      <w:r w:rsidRPr="00D60DF0">
        <w:rPr>
          <w:rFonts w:ascii="Trebuchet MS" w:hAnsi="Trebuchet MS"/>
          <w:lang w:eastAsia="pl-PL"/>
        </w:rPr>
        <w:t xml:space="preserve"> do ogłoszenia;</w:t>
      </w:r>
    </w:p>
    <w:p w14:paraId="60AAECE8" w14:textId="77777777" w:rsidR="00BB704D" w:rsidRPr="00D60DF0" w:rsidRDefault="00BB704D" w:rsidP="00BB704D">
      <w:pPr>
        <w:numPr>
          <w:ilvl w:val="2"/>
          <w:numId w:val="34"/>
        </w:numPr>
        <w:spacing w:after="120"/>
        <w:ind w:left="709"/>
        <w:jc w:val="both"/>
        <w:rPr>
          <w:rFonts w:ascii="Trebuchet MS" w:hAnsi="Trebuchet MS"/>
          <w:lang w:eastAsia="pl-PL"/>
        </w:rPr>
      </w:pPr>
      <w:r w:rsidRPr="00D60DF0">
        <w:rPr>
          <w:rFonts w:ascii="Trebuchet MS" w:hAnsi="Trebuchet MS"/>
          <w:lang w:eastAsia="pl-PL"/>
        </w:rPr>
        <w:t>oświadczenia, czy:</w:t>
      </w:r>
    </w:p>
    <w:p w14:paraId="184F76E5" w14:textId="77777777" w:rsidR="00BB704D" w:rsidRPr="00D60DF0" w:rsidRDefault="00BB704D" w:rsidP="00BB704D">
      <w:pPr>
        <w:numPr>
          <w:ilvl w:val="0"/>
          <w:numId w:val="2"/>
        </w:numPr>
        <w:spacing w:after="120"/>
        <w:ind w:left="709" w:firstLine="0"/>
        <w:jc w:val="both"/>
        <w:rPr>
          <w:rFonts w:ascii="Trebuchet MS" w:hAnsi="Trebuchet MS"/>
          <w:lang w:eastAsia="pl-PL"/>
        </w:rPr>
      </w:pPr>
      <w:r w:rsidRPr="00D60DF0">
        <w:rPr>
          <w:rFonts w:ascii="Trebuchet MS" w:hAnsi="Trebuchet MS"/>
          <w:lang w:eastAsia="pl-PL"/>
        </w:rPr>
        <w:t>pracownicy UOKiK wykonują jakiekolwiek prace lub zajęcia na rzecz oferenta,</w:t>
      </w:r>
    </w:p>
    <w:p w14:paraId="3B90F746" w14:textId="77777777" w:rsidR="00BB704D" w:rsidRPr="00D60DF0" w:rsidRDefault="00BB704D" w:rsidP="00BB704D">
      <w:pPr>
        <w:numPr>
          <w:ilvl w:val="0"/>
          <w:numId w:val="2"/>
        </w:numPr>
        <w:spacing w:after="120"/>
        <w:ind w:left="709" w:firstLine="0"/>
        <w:jc w:val="both"/>
        <w:rPr>
          <w:rFonts w:ascii="Trebuchet MS" w:hAnsi="Trebuchet MS"/>
          <w:lang w:eastAsia="pl-PL"/>
        </w:rPr>
      </w:pPr>
      <w:r w:rsidRPr="00D60DF0">
        <w:rPr>
          <w:rFonts w:ascii="Trebuchet MS" w:hAnsi="Trebuchet MS"/>
          <w:lang w:eastAsia="pl-PL"/>
        </w:rPr>
        <w:t>pracownicy UOKiK uczestniczyli w przygotowaniu oferty złożonej w konkursie,</w:t>
      </w:r>
    </w:p>
    <w:p w14:paraId="436B083A" w14:textId="77777777" w:rsidR="00BB704D" w:rsidRPr="00D60DF0" w:rsidRDefault="00BB704D" w:rsidP="00BB704D">
      <w:pPr>
        <w:numPr>
          <w:ilvl w:val="0"/>
          <w:numId w:val="2"/>
        </w:numPr>
        <w:spacing w:after="120"/>
        <w:ind w:left="709" w:firstLine="0"/>
        <w:jc w:val="both"/>
        <w:rPr>
          <w:rFonts w:ascii="Trebuchet MS" w:hAnsi="Trebuchet MS"/>
          <w:lang w:eastAsia="pl-PL"/>
        </w:rPr>
      </w:pPr>
      <w:r w:rsidRPr="00D60DF0">
        <w:rPr>
          <w:rFonts w:ascii="Trebuchet MS" w:hAnsi="Trebuchet MS"/>
          <w:lang w:eastAsia="pl-PL"/>
        </w:rPr>
        <w:t>objęty ofertą sposób realizacji zadania publicznego uwzględnia udział pracowników UOKiK;</w:t>
      </w:r>
    </w:p>
    <w:p w14:paraId="7C278411" w14:textId="77777777" w:rsidR="00BB704D" w:rsidRPr="00D60DF0" w:rsidRDefault="00BB704D" w:rsidP="00BB704D">
      <w:pPr>
        <w:pStyle w:val="Akapitzlist"/>
        <w:numPr>
          <w:ilvl w:val="2"/>
          <w:numId w:val="34"/>
        </w:numPr>
        <w:spacing w:after="120"/>
        <w:ind w:left="709" w:hanging="709"/>
        <w:contextualSpacing w:val="0"/>
        <w:jc w:val="both"/>
        <w:rPr>
          <w:rFonts w:ascii="Trebuchet MS" w:hAnsi="Trebuchet MS"/>
          <w:lang w:eastAsia="pl-PL"/>
        </w:rPr>
      </w:pPr>
      <w:r w:rsidRPr="00D60DF0">
        <w:rPr>
          <w:rFonts w:ascii="Trebuchet MS" w:hAnsi="Trebuchet MS"/>
          <w:lang w:eastAsia="pl-PL"/>
        </w:rPr>
        <w:t xml:space="preserve">kserokopie: </w:t>
      </w:r>
    </w:p>
    <w:p w14:paraId="130268B4" w14:textId="77777777" w:rsidR="00BB704D" w:rsidRPr="00D60DF0" w:rsidRDefault="00BB704D" w:rsidP="00BB704D">
      <w:pPr>
        <w:pStyle w:val="Akapitzlist"/>
        <w:numPr>
          <w:ilvl w:val="0"/>
          <w:numId w:val="78"/>
        </w:numPr>
        <w:spacing w:after="120"/>
        <w:ind w:left="1134" w:hanging="425"/>
        <w:contextualSpacing w:val="0"/>
        <w:jc w:val="both"/>
        <w:rPr>
          <w:rFonts w:ascii="Trebuchet MS" w:hAnsi="Trebuchet MS"/>
          <w:lang w:eastAsia="pl-PL"/>
        </w:rPr>
      </w:pPr>
      <w:r w:rsidRPr="00D60DF0">
        <w:rPr>
          <w:rFonts w:ascii="Trebuchet MS" w:hAnsi="Trebuchet MS"/>
          <w:lang w:eastAsia="pl-PL"/>
        </w:rPr>
        <w:t>statutu oferenta;</w:t>
      </w:r>
    </w:p>
    <w:p w14:paraId="5E7783DA" w14:textId="77777777" w:rsidR="00BB704D" w:rsidRPr="00D60DF0" w:rsidRDefault="00BB704D" w:rsidP="00BB704D">
      <w:pPr>
        <w:pStyle w:val="Akapitzlist"/>
        <w:numPr>
          <w:ilvl w:val="0"/>
          <w:numId w:val="78"/>
        </w:numPr>
        <w:spacing w:after="120"/>
        <w:ind w:left="1134" w:hanging="425"/>
        <w:contextualSpacing w:val="0"/>
        <w:jc w:val="both"/>
        <w:rPr>
          <w:rFonts w:ascii="Trebuchet MS" w:hAnsi="Trebuchet MS"/>
          <w:lang w:eastAsia="pl-PL"/>
        </w:rPr>
      </w:pPr>
      <w:r w:rsidRPr="00D60DF0">
        <w:rPr>
          <w:rFonts w:ascii="Trebuchet MS" w:hAnsi="Trebuchet MS"/>
          <w:lang w:eastAsia="pl-PL"/>
        </w:rPr>
        <w:t>zaświadczenia o nadaniu REGON i NIP (o ile nie uwidoczniono ich w KRS).</w:t>
      </w:r>
    </w:p>
    <w:p w14:paraId="2A0A2075" w14:textId="77777777" w:rsidR="00BB704D" w:rsidRPr="00D60DF0" w:rsidRDefault="00BB704D" w:rsidP="00BB704D">
      <w:pPr>
        <w:pStyle w:val="Akapitzlist"/>
        <w:numPr>
          <w:ilvl w:val="2"/>
          <w:numId w:val="34"/>
        </w:numPr>
        <w:spacing w:after="120"/>
        <w:ind w:left="709" w:hanging="709"/>
        <w:contextualSpacing w:val="0"/>
        <w:jc w:val="both"/>
        <w:rPr>
          <w:rFonts w:ascii="Trebuchet MS" w:hAnsi="Trebuchet MS"/>
          <w:lang w:eastAsia="pl-PL"/>
        </w:rPr>
      </w:pPr>
      <w:r w:rsidRPr="00D60DF0">
        <w:rPr>
          <w:rFonts w:ascii="Trebuchet MS" w:hAnsi="Trebuchet MS"/>
          <w:lang w:eastAsia="pl-PL"/>
        </w:rPr>
        <w:t>jeśli w konkursie wspólną ofertę składa konsorcjum organizacji - umowę regulującą współpracę oferentów (z której wynika podział zadań i odpowiedzialności pomiędzy nich przy wykonywaniu zadania);</w:t>
      </w:r>
    </w:p>
    <w:p w14:paraId="618BEF4F" w14:textId="58484BBD" w:rsidR="00BB704D" w:rsidRPr="00D60DF0" w:rsidRDefault="00BB704D" w:rsidP="00BB704D">
      <w:pPr>
        <w:pStyle w:val="Akapitzlist"/>
        <w:numPr>
          <w:ilvl w:val="2"/>
          <w:numId w:val="34"/>
        </w:numPr>
        <w:spacing w:after="120"/>
        <w:ind w:left="709" w:hanging="709"/>
        <w:contextualSpacing w:val="0"/>
        <w:jc w:val="both"/>
        <w:rPr>
          <w:rFonts w:ascii="Trebuchet MS" w:hAnsi="Trebuchet MS"/>
          <w:lang w:eastAsia="pl-PL"/>
        </w:rPr>
      </w:pPr>
      <w:r w:rsidRPr="00D60DF0">
        <w:rPr>
          <w:rFonts w:ascii="Trebuchet MS" w:hAnsi="Trebuchet MS"/>
          <w:bCs/>
          <w:lang w:eastAsia="pl-PL"/>
        </w:rPr>
        <w:t>informację o doświadczeniu poradniczym oferenta, , kadrze, która będzie wykonywać zadanie, oraz sposobie promocji zadania – zgodnie z pkt. 5.3, 5.4 i 5.5 poniżej.</w:t>
      </w:r>
    </w:p>
    <w:p w14:paraId="50689C7D" w14:textId="77777777" w:rsidR="00BB704D" w:rsidRPr="00D60DF0" w:rsidRDefault="00BB704D" w:rsidP="00BB704D">
      <w:pPr>
        <w:numPr>
          <w:ilvl w:val="2"/>
          <w:numId w:val="34"/>
        </w:numPr>
        <w:spacing w:after="120"/>
        <w:ind w:left="709" w:hanging="709"/>
        <w:jc w:val="both"/>
        <w:rPr>
          <w:rFonts w:ascii="Trebuchet MS" w:hAnsi="Trebuchet MS"/>
          <w:lang w:eastAsia="pl-PL"/>
        </w:rPr>
      </w:pPr>
      <w:r w:rsidRPr="00D60DF0">
        <w:rPr>
          <w:rFonts w:ascii="Trebuchet MS" w:hAnsi="Trebuchet MS"/>
          <w:lang w:eastAsia="pl-PL"/>
        </w:rPr>
        <w:t xml:space="preserve">UOKiK zachęca oferentów do dołączenie do oferty oświadczeń o zgodzie na prowadzenie korespondencji związanej z konkursem pocztą elektroniczną (zgodnie z art. 2 pkt 5 ustawy z dnia 18 lipca 2002 r. o świadczeniu usług drogą elektroniczną, Dz. U. z 2019 r. poz. 123 i 730). Znacząco usprawni to prowadzenie postępowania konkursowego. Wzór oświadczenia znajduje się w zał. 5 do regulaminu. </w:t>
      </w:r>
    </w:p>
    <w:p w14:paraId="147EA8A8" w14:textId="77777777" w:rsidR="00436956" w:rsidRPr="00596258" w:rsidRDefault="009674A3" w:rsidP="00596258">
      <w:pPr>
        <w:pStyle w:val="Nagwek2"/>
        <w:numPr>
          <w:ilvl w:val="1"/>
          <w:numId w:val="34"/>
        </w:numPr>
        <w:spacing w:before="0" w:after="120"/>
        <w:rPr>
          <w:rFonts w:ascii="Trebuchet MS" w:hAnsi="Trebuchet MS"/>
          <w:b/>
          <w:sz w:val="24"/>
          <w:szCs w:val="24"/>
          <w:lang w:eastAsia="pl-PL"/>
        </w:rPr>
      </w:pPr>
      <w:r w:rsidRPr="00596258">
        <w:rPr>
          <w:rFonts w:ascii="Trebuchet MS" w:eastAsia="Times New Roman" w:hAnsi="Trebuchet MS"/>
          <w:b/>
          <w:sz w:val="24"/>
          <w:szCs w:val="24"/>
          <w:lang w:eastAsia="pl-PL"/>
        </w:rPr>
        <w:t>Doświadczenie poradnicze organizacji i k</w:t>
      </w:r>
      <w:r w:rsidR="00436956" w:rsidRPr="00596258">
        <w:rPr>
          <w:rFonts w:ascii="Trebuchet MS" w:hAnsi="Trebuchet MS"/>
          <w:b/>
          <w:sz w:val="24"/>
          <w:szCs w:val="24"/>
          <w:lang w:eastAsia="pl-PL"/>
        </w:rPr>
        <w:t>adra</w:t>
      </w:r>
      <w:r w:rsidRPr="00596258">
        <w:rPr>
          <w:rFonts w:ascii="Trebuchet MS" w:hAnsi="Trebuchet MS"/>
          <w:b/>
          <w:sz w:val="24"/>
          <w:szCs w:val="24"/>
          <w:lang w:eastAsia="pl-PL"/>
        </w:rPr>
        <w:t xml:space="preserve"> </w:t>
      </w:r>
    </w:p>
    <w:p w14:paraId="09998985" w14:textId="77777777" w:rsidR="004C0905" w:rsidRPr="007D4D50" w:rsidRDefault="004C0905" w:rsidP="00596258">
      <w:pPr>
        <w:pStyle w:val="Akapitzlist"/>
        <w:widowControl/>
        <w:numPr>
          <w:ilvl w:val="2"/>
          <w:numId w:val="34"/>
        </w:numPr>
        <w:autoSpaceDE/>
        <w:autoSpaceDN/>
        <w:adjustRightInd/>
        <w:spacing w:after="120"/>
        <w:ind w:left="709" w:hanging="709"/>
        <w:contextualSpacing w:val="0"/>
        <w:jc w:val="both"/>
        <w:rPr>
          <w:rFonts w:ascii="Trebuchet MS" w:eastAsia="Times New Roman" w:hAnsi="Trebuchet MS"/>
          <w:bCs/>
          <w:color w:val="000000"/>
          <w:lang w:eastAsia="pl-PL"/>
        </w:rPr>
      </w:pPr>
      <w:r w:rsidRPr="007D4D50">
        <w:rPr>
          <w:rFonts w:ascii="Trebuchet MS" w:eastAsia="Times New Roman" w:hAnsi="Trebuchet MS"/>
          <w:bCs/>
          <w:color w:val="000000"/>
          <w:lang w:eastAsia="pl-PL"/>
        </w:rPr>
        <w:t xml:space="preserve">Przez cały okres obowiązywania umowy organizacja musi zapewniać obsługę infolinii przez konsultantów </w:t>
      </w:r>
      <w:r w:rsidR="009674A3" w:rsidRPr="007D4D50">
        <w:rPr>
          <w:rFonts w:ascii="Trebuchet MS" w:eastAsia="Times New Roman" w:hAnsi="Trebuchet MS"/>
          <w:bCs/>
          <w:color w:val="000000"/>
          <w:lang w:eastAsia="pl-PL"/>
        </w:rPr>
        <w:t xml:space="preserve">z </w:t>
      </w:r>
      <w:r w:rsidRPr="007D4D50">
        <w:rPr>
          <w:rFonts w:ascii="Trebuchet MS" w:eastAsia="Times New Roman" w:hAnsi="Trebuchet MS"/>
          <w:bCs/>
          <w:color w:val="000000"/>
          <w:lang w:eastAsia="pl-PL"/>
        </w:rPr>
        <w:t>wykształcenie</w:t>
      </w:r>
      <w:r w:rsidR="009674A3" w:rsidRPr="007D4D50">
        <w:rPr>
          <w:rFonts w:ascii="Trebuchet MS" w:eastAsia="Times New Roman" w:hAnsi="Trebuchet MS"/>
          <w:bCs/>
          <w:color w:val="000000"/>
          <w:lang w:eastAsia="pl-PL"/>
        </w:rPr>
        <w:t>m wyższym prawniczym</w:t>
      </w:r>
      <w:r w:rsidRPr="007D4D50">
        <w:rPr>
          <w:rFonts w:ascii="Trebuchet MS" w:eastAsia="Times New Roman" w:hAnsi="Trebuchet MS"/>
          <w:bCs/>
          <w:color w:val="000000"/>
          <w:lang w:eastAsia="pl-PL"/>
        </w:rPr>
        <w:t xml:space="preserve">. </w:t>
      </w:r>
    </w:p>
    <w:p w14:paraId="6BB0E7FB" w14:textId="76A8D042" w:rsidR="00D35A29" w:rsidRPr="00FE326C" w:rsidRDefault="00436956" w:rsidP="00596258">
      <w:pPr>
        <w:pStyle w:val="Akapitzlist"/>
        <w:widowControl/>
        <w:numPr>
          <w:ilvl w:val="2"/>
          <w:numId w:val="34"/>
        </w:numPr>
        <w:autoSpaceDE/>
        <w:autoSpaceDN/>
        <w:adjustRightInd/>
        <w:spacing w:after="120"/>
        <w:ind w:left="709" w:hanging="709"/>
        <w:contextualSpacing w:val="0"/>
        <w:jc w:val="both"/>
        <w:rPr>
          <w:rFonts w:ascii="Trebuchet MS" w:eastAsia="Times New Roman" w:hAnsi="Trebuchet MS"/>
          <w:bCs/>
          <w:color w:val="000000"/>
          <w:lang w:eastAsia="pl-PL"/>
        </w:rPr>
      </w:pPr>
      <w:r w:rsidRPr="0033568B">
        <w:rPr>
          <w:rFonts w:ascii="Trebuchet MS" w:eastAsia="Times New Roman" w:hAnsi="Trebuchet MS"/>
          <w:bCs/>
          <w:color w:val="000000"/>
          <w:lang w:eastAsia="pl-PL"/>
        </w:rPr>
        <w:t>Organizacj</w:t>
      </w:r>
      <w:r w:rsidR="004C0905" w:rsidRPr="0033568B">
        <w:rPr>
          <w:rFonts w:ascii="Trebuchet MS" w:eastAsia="Times New Roman" w:hAnsi="Trebuchet MS"/>
          <w:bCs/>
          <w:color w:val="000000"/>
          <w:lang w:eastAsia="pl-PL"/>
        </w:rPr>
        <w:t>a musi dysponować</w:t>
      </w:r>
      <w:r w:rsidRPr="0033568B">
        <w:rPr>
          <w:rFonts w:ascii="Trebuchet MS" w:eastAsia="Times New Roman" w:hAnsi="Trebuchet MS"/>
          <w:bCs/>
          <w:color w:val="000000"/>
          <w:lang w:eastAsia="pl-PL"/>
        </w:rPr>
        <w:t xml:space="preserve"> </w:t>
      </w:r>
      <w:r w:rsidRPr="00596258">
        <w:rPr>
          <w:rFonts w:ascii="Trebuchet MS" w:eastAsia="Times New Roman" w:hAnsi="Trebuchet MS"/>
          <w:bCs/>
          <w:color w:val="000000"/>
          <w:lang w:eastAsia="pl-PL"/>
        </w:rPr>
        <w:t>wyspecjalizowan</w:t>
      </w:r>
      <w:r w:rsidR="004C0905" w:rsidRPr="00596258">
        <w:rPr>
          <w:rFonts w:ascii="Trebuchet MS" w:eastAsia="Times New Roman" w:hAnsi="Trebuchet MS"/>
          <w:bCs/>
          <w:color w:val="000000"/>
          <w:lang w:eastAsia="pl-PL"/>
        </w:rPr>
        <w:t>a</w:t>
      </w:r>
      <w:r w:rsidRPr="00596258">
        <w:rPr>
          <w:rFonts w:ascii="Trebuchet MS" w:eastAsia="Times New Roman" w:hAnsi="Trebuchet MS"/>
          <w:bCs/>
          <w:color w:val="000000"/>
          <w:lang w:eastAsia="pl-PL"/>
        </w:rPr>
        <w:t xml:space="preserve"> kadr</w:t>
      </w:r>
      <w:r w:rsidR="004C0905" w:rsidRPr="00596258">
        <w:rPr>
          <w:rFonts w:ascii="Trebuchet MS" w:eastAsia="Times New Roman" w:hAnsi="Trebuchet MS"/>
          <w:bCs/>
          <w:color w:val="000000"/>
          <w:lang w:eastAsia="pl-PL"/>
        </w:rPr>
        <w:t>ą</w:t>
      </w:r>
      <w:r w:rsidRPr="00596258">
        <w:rPr>
          <w:rFonts w:ascii="Trebuchet MS" w:eastAsia="Times New Roman" w:hAnsi="Trebuchet MS"/>
          <w:bCs/>
          <w:color w:val="000000"/>
          <w:lang w:eastAsia="pl-PL"/>
        </w:rPr>
        <w:t xml:space="preserve">, </w:t>
      </w:r>
      <w:r w:rsidR="001421D2" w:rsidRPr="00596258">
        <w:rPr>
          <w:rFonts w:ascii="Trebuchet MS" w:eastAsia="Times New Roman" w:hAnsi="Trebuchet MS"/>
          <w:bCs/>
          <w:color w:val="000000"/>
          <w:lang w:eastAsia="pl-PL"/>
        </w:rPr>
        <w:t>która zna</w:t>
      </w:r>
      <w:r w:rsidRPr="00596258">
        <w:rPr>
          <w:rFonts w:ascii="Trebuchet MS" w:eastAsia="Times New Roman" w:hAnsi="Trebuchet MS"/>
          <w:bCs/>
          <w:color w:val="000000"/>
          <w:lang w:eastAsia="pl-PL"/>
        </w:rPr>
        <w:t xml:space="preserve"> zagadnie</w:t>
      </w:r>
      <w:r w:rsidR="001421D2" w:rsidRPr="00596258">
        <w:rPr>
          <w:rFonts w:ascii="Trebuchet MS" w:eastAsia="Times New Roman" w:hAnsi="Trebuchet MS"/>
          <w:bCs/>
          <w:color w:val="000000"/>
          <w:lang w:eastAsia="pl-PL"/>
        </w:rPr>
        <w:t>nia</w:t>
      </w:r>
      <w:r w:rsidRPr="00596258">
        <w:rPr>
          <w:rFonts w:ascii="Trebuchet MS" w:eastAsia="Times New Roman" w:hAnsi="Trebuchet MS"/>
          <w:bCs/>
          <w:color w:val="000000"/>
          <w:lang w:eastAsia="pl-PL"/>
        </w:rPr>
        <w:t xml:space="preserve"> dotycząc</w:t>
      </w:r>
      <w:r w:rsidR="001421D2" w:rsidRPr="00596258">
        <w:rPr>
          <w:rFonts w:ascii="Trebuchet MS" w:eastAsia="Times New Roman" w:hAnsi="Trebuchet MS"/>
          <w:bCs/>
          <w:color w:val="000000"/>
          <w:lang w:eastAsia="pl-PL"/>
        </w:rPr>
        <w:t>e</w:t>
      </w:r>
      <w:r w:rsidRPr="00596258">
        <w:rPr>
          <w:rFonts w:ascii="Trebuchet MS" w:eastAsia="Times New Roman" w:hAnsi="Trebuchet MS"/>
          <w:bCs/>
          <w:color w:val="000000"/>
          <w:lang w:eastAsia="pl-PL"/>
        </w:rPr>
        <w:t xml:space="preserve"> praw i obowiązków konsumentów oraz przedsiębiorców. </w:t>
      </w:r>
      <w:r w:rsidR="001421D2" w:rsidRPr="00596258">
        <w:rPr>
          <w:rFonts w:ascii="Trebuchet MS" w:eastAsia="Times New Roman" w:hAnsi="Trebuchet MS"/>
          <w:bCs/>
          <w:color w:val="000000"/>
          <w:lang w:eastAsia="pl-PL"/>
        </w:rPr>
        <w:t>N</w:t>
      </w:r>
      <w:r w:rsidRPr="00596258">
        <w:rPr>
          <w:rFonts w:ascii="Trebuchet MS" w:eastAsia="Times New Roman" w:hAnsi="Trebuchet MS"/>
          <w:bCs/>
          <w:color w:val="000000"/>
          <w:lang w:eastAsia="pl-PL"/>
        </w:rPr>
        <w:t xml:space="preserve">iezbędna jest znajomość przepisów prawa konsumenckiego, m.in. odpowiednich przepisów ustaw: </w:t>
      </w:r>
      <w:r w:rsidRPr="00596258">
        <w:rPr>
          <w:rFonts w:ascii="Trebuchet MS" w:eastAsia="Times New Roman" w:hAnsi="Trebuchet MS"/>
          <w:bCs/>
          <w:color w:val="000000"/>
          <w:lang w:eastAsia="pl-PL"/>
        </w:rPr>
        <w:lastRenderedPageBreak/>
        <w:t xml:space="preserve">o prawach konsumenta, o </w:t>
      </w:r>
      <w:r w:rsidR="003B0766" w:rsidRPr="00596258">
        <w:rPr>
          <w:rFonts w:ascii="Trebuchet MS" w:eastAsia="Times New Roman" w:hAnsi="Trebuchet MS"/>
          <w:bCs/>
          <w:color w:val="000000"/>
          <w:lang w:eastAsia="pl-PL"/>
        </w:rPr>
        <w:t xml:space="preserve">imprezach </w:t>
      </w:r>
      <w:r w:rsidRPr="00596258">
        <w:rPr>
          <w:rFonts w:ascii="Trebuchet MS" w:eastAsia="Times New Roman" w:hAnsi="Trebuchet MS"/>
          <w:bCs/>
          <w:color w:val="000000"/>
          <w:lang w:eastAsia="pl-PL"/>
        </w:rPr>
        <w:t>turystycznych</w:t>
      </w:r>
      <w:r w:rsidR="003B0766" w:rsidRPr="00596258">
        <w:rPr>
          <w:rFonts w:ascii="Trebuchet MS" w:eastAsia="Times New Roman" w:hAnsi="Trebuchet MS"/>
          <w:bCs/>
          <w:color w:val="000000"/>
          <w:lang w:eastAsia="pl-PL"/>
        </w:rPr>
        <w:t xml:space="preserve"> i powiązanych usługach turystycznych</w:t>
      </w:r>
      <w:r w:rsidRPr="00596258">
        <w:rPr>
          <w:rFonts w:ascii="Trebuchet MS" w:eastAsia="Times New Roman" w:hAnsi="Trebuchet MS"/>
          <w:bCs/>
          <w:color w:val="000000"/>
          <w:lang w:eastAsia="pl-PL"/>
        </w:rPr>
        <w:t>, o przeciwdziałaniu nieuczciwym praktykom rynkowym, o</w:t>
      </w:r>
      <w:r w:rsidR="001421D2" w:rsidRPr="00596258">
        <w:rPr>
          <w:rFonts w:ascii="Trebuchet MS" w:eastAsia="Times New Roman" w:hAnsi="Trebuchet MS"/>
          <w:bCs/>
          <w:color w:val="000000"/>
          <w:lang w:eastAsia="pl-PL"/>
        </w:rPr>
        <w:t> </w:t>
      </w:r>
      <w:r w:rsidRPr="00596258">
        <w:rPr>
          <w:rFonts w:ascii="Trebuchet MS" w:eastAsia="Times New Roman" w:hAnsi="Trebuchet MS"/>
          <w:bCs/>
          <w:color w:val="000000"/>
          <w:lang w:eastAsia="pl-PL"/>
        </w:rPr>
        <w:t xml:space="preserve">pozasądowym rozwiazywaniu sporów konsumenckich (ADR), </w:t>
      </w:r>
      <w:r w:rsidR="00D35A29" w:rsidRPr="00596258">
        <w:rPr>
          <w:rFonts w:ascii="Trebuchet MS" w:eastAsia="Times New Roman" w:hAnsi="Trebuchet MS"/>
          <w:bCs/>
          <w:color w:val="000000"/>
          <w:lang w:eastAsia="pl-PL"/>
        </w:rPr>
        <w:t xml:space="preserve">o kredycie konsumenckim, </w:t>
      </w:r>
      <w:r w:rsidRPr="00596258">
        <w:rPr>
          <w:rFonts w:ascii="Trebuchet MS" w:eastAsia="Times New Roman" w:hAnsi="Trebuchet MS"/>
          <w:bCs/>
          <w:color w:val="000000"/>
          <w:lang w:eastAsia="pl-PL"/>
        </w:rPr>
        <w:t>o  kredycie hipotecznym i nadzorze nad pośrednikami kredytu hipotecznego i</w:t>
      </w:r>
      <w:r w:rsidR="00D35A29" w:rsidRPr="00596258">
        <w:rPr>
          <w:rFonts w:ascii="Trebuchet MS" w:eastAsia="Times New Roman" w:hAnsi="Trebuchet MS"/>
          <w:bCs/>
          <w:color w:val="000000"/>
          <w:lang w:eastAsia="pl-PL"/>
        </w:rPr>
        <w:t> </w:t>
      </w:r>
      <w:r w:rsidRPr="00596258">
        <w:rPr>
          <w:rFonts w:ascii="Trebuchet MS" w:eastAsia="Times New Roman" w:hAnsi="Trebuchet MS"/>
          <w:bCs/>
          <w:color w:val="000000"/>
          <w:lang w:eastAsia="pl-PL"/>
        </w:rPr>
        <w:t>agentami, o</w:t>
      </w:r>
      <w:r w:rsidR="001421D2" w:rsidRPr="00596258">
        <w:rPr>
          <w:rFonts w:ascii="Trebuchet MS" w:eastAsia="Times New Roman" w:hAnsi="Trebuchet MS"/>
          <w:bCs/>
          <w:color w:val="000000"/>
          <w:lang w:eastAsia="pl-PL"/>
        </w:rPr>
        <w:t> </w:t>
      </w:r>
      <w:r w:rsidRPr="00596258">
        <w:rPr>
          <w:rFonts w:ascii="Trebuchet MS" w:eastAsia="Times New Roman" w:hAnsi="Trebuchet MS"/>
          <w:bCs/>
          <w:color w:val="000000"/>
          <w:lang w:eastAsia="pl-PL"/>
        </w:rPr>
        <w:t xml:space="preserve">ochronie konkurencji i konsumentów, </w:t>
      </w:r>
      <w:r w:rsidR="00E54ADE" w:rsidRPr="00596258">
        <w:rPr>
          <w:rFonts w:ascii="Trebuchet MS" w:eastAsia="Times New Roman" w:hAnsi="Trebuchet MS"/>
          <w:bCs/>
          <w:color w:val="000000"/>
          <w:lang w:eastAsia="pl-PL"/>
        </w:rPr>
        <w:t xml:space="preserve">o ochronie praw nabywcy lokalu mieszkalnego lub domu jednorodzinnego, </w:t>
      </w:r>
      <w:r w:rsidRPr="00596258">
        <w:rPr>
          <w:rFonts w:ascii="Trebuchet MS" w:eastAsia="Times New Roman" w:hAnsi="Trebuchet MS"/>
          <w:bCs/>
          <w:color w:val="000000"/>
          <w:lang w:eastAsia="pl-PL"/>
        </w:rPr>
        <w:t>Kodeksu cywilnego (w</w:t>
      </w:r>
      <w:r w:rsidR="00D35A29" w:rsidRPr="00596258">
        <w:rPr>
          <w:rFonts w:ascii="Trebuchet MS" w:eastAsia="Times New Roman" w:hAnsi="Trebuchet MS"/>
          <w:bCs/>
          <w:color w:val="000000"/>
          <w:lang w:eastAsia="pl-PL"/>
        </w:rPr>
        <w:t> </w:t>
      </w:r>
      <w:r w:rsidRPr="00596258">
        <w:rPr>
          <w:rFonts w:ascii="Trebuchet MS" w:eastAsia="Times New Roman" w:hAnsi="Trebuchet MS"/>
          <w:bCs/>
          <w:color w:val="000000"/>
          <w:lang w:eastAsia="pl-PL"/>
        </w:rPr>
        <w:t>szczególności przepisów dotyczących niedozwolonych postanowień umownych</w:t>
      </w:r>
      <w:r w:rsidR="00D35A29" w:rsidRPr="00596258">
        <w:rPr>
          <w:rFonts w:ascii="Trebuchet MS" w:eastAsia="Times New Roman" w:hAnsi="Trebuchet MS"/>
          <w:bCs/>
          <w:color w:val="000000"/>
          <w:lang w:eastAsia="pl-PL"/>
        </w:rPr>
        <w:t xml:space="preserve"> i </w:t>
      </w:r>
      <w:r w:rsidRPr="00596258">
        <w:rPr>
          <w:rFonts w:ascii="Trebuchet MS" w:eastAsia="Times New Roman" w:hAnsi="Trebuchet MS"/>
          <w:bCs/>
          <w:color w:val="000000"/>
          <w:lang w:eastAsia="pl-PL"/>
        </w:rPr>
        <w:t>rękojmi przy sprzedaży), o świadczeniu usług drogą</w:t>
      </w:r>
      <w:r w:rsidRPr="00E1341A">
        <w:rPr>
          <w:rFonts w:ascii="Trebuchet MS" w:eastAsia="Times New Roman" w:hAnsi="Trebuchet MS"/>
          <w:bCs/>
          <w:color w:val="000000"/>
          <w:lang w:eastAsia="pl-PL"/>
        </w:rPr>
        <w:t xml:space="preserve"> elektroniczną, </w:t>
      </w:r>
      <w:r w:rsidR="00BB704D" w:rsidRPr="00BB704D">
        <w:rPr>
          <w:rFonts w:ascii="Trebuchet MS" w:eastAsia="Times New Roman" w:hAnsi="Trebuchet MS"/>
          <w:bCs/>
          <w:color w:val="000000"/>
          <w:lang w:eastAsia="pl-PL"/>
        </w:rPr>
        <w:t xml:space="preserve">o informowaniu o cenach towarów i usług, o rozpatrywaniu reklamacji przez podmioty rynku finansowego i o Rzeczniku Finansowym, a także </w:t>
      </w:r>
      <w:r w:rsidR="00D35A29" w:rsidRPr="00E1341A">
        <w:rPr>
          <w:rFonts w:ascii="Trebuchet MS" w:eastAsia="Times New Roman" w:hAnsi="Trebuchet MS"/>
          <w:bCs/>
          <w:color w:val="000000"/>
          <w:lang w:eastAsia="pl-PL"/>
        </w:rPr>
        <w:t>Praw</w:t>
      </w:r>
      <w:r w:rsidR="00D35A29">
        <w:rPr>
          <w:rFonts w:ascii="Trebuchet MS" w:eastAsia="Times New Roman" w:hAnsi="Trebuchet MS"/>
          <w:bCs/>
          <w:color w:val="000000"/>
          <w:lang w:eastAsia="pl-PL"/>
        </w:rPr>
        <w:t>a</w:t>
      </w:r>
      <w:r w:rsidR="00D35A29" w:rsidRPr="00E1341A">
        <w:rPr>
          <w:rFonts w:ascii="Trebuchet MS" w:eastAsia="Times New Roman" w:hAnsi="Trebuchet MS"/>
          <w:bCs/>
          <w:color w:val="000000"/>
          <w:lang w:eastAsia="pl-PL"/>
        </w:rPr>
        <w:t xml:space="preserve"> telekomunikacyjne</w:t>
      </w:r>
      <w:r w:rsidR="00D35A29">
        <w:rPr>
          <w:rFonts w:ascii="Trebuchet MS" w:eastAsia="Times New Roman" w:hAnsi="Trebuchet MS"/>
          <w:bCs/>
          <w:color w:val="000000"/>
          <w:lang w:eastAsia="pl-PL"/>
        </w:rPr>
        <w:t xml:space="preserve">go, </w:t>
      </w:r>
      <w:r w:rsidRPr="00D35A29">
        <w:rPr>
          <w:rFonts w:ascii="Trebuchet MS" w:eastAsia="Times New Roman" w:hAnsi="Trebuchet MS"/>
          <w:bCs/>
          <w:color w:val="000000"/>
          <w:lang w:eastAsia="pl-PL"/>
        </w:rPr>
        <w:t>Praw</w:t>
      </w:r>
      <w:r w:rsidR="00D35A29" w:rsidRPr="00D35A29">
        <w:rPr>
          <w:rFonts w:ascii="Trebuchet MS" w:eastAsia="Times New Roman" w:hAnsi="Trebuchet MS"/>
          <w:bCs/>
          <w:color w:val="000000"/>
          <w:lang w:eastAsia="pl-PL"/>
        </w:rPr>
        <w:t>a</w:t>
      </w:r>
      <w:r w:rsidRPr="00D35A29">
        <w:rPr>
          <w:rFonts w:ascii="Trebuchet MS" w:eastAsia="Times New Roman" w:hAnsi="Trebuchet MS"/>
          <w:bCs/>
          <w:color w:val="000000"/>
          <w:lang w:eastAsia="pl-PL"/>
        </w:rPr>
        <w:t xml:space="preserve"> przewozowe</w:t>
      </w:r>
      <w:r w:rsidR="00D35A29" w:rsidRPr="00D35A29">
        <w:rPr>
          <w:rFonts w:ascii="Trebuchet MS" w:eastAsia="Times New Roman" w:hAnsi="Trebuchet MS"/>
          <w:bCs/>
          <w:color w:val="000000"/>
          <w:lang w:eastAsia="pl-PL"/>
        </w:rPr>
        <w:t>go</w:t>
      </w:r>
      <w:r w:rsidRPr="00D35A29">
        <w:rPr>
          <w:rFonts w:ascii="Trebuchet MS" w:eastAsia="Times New Roman" w:hAnsi="Trebuchet MS"/>
          <w:bCs/>
          <w:color w:val="000000"/>
          <w:lang w:eastAsia="pl-PL"/>
        </w:rPr>
        <w:t>,</w:t>
      </w:r>
      <w:r w:rsidR="00CC6A78">
        <w:rPr>
          <w:rFonts w:ascii="Trebuchet MS" w:eastAsia="Times New Roman" w:hAnsi="Trebuchet MS"/>
          <w:bCs/>
          <w:color w:val="000000"/>
          <w:lang w:eastAsia="pl-PL"/>
        </w:rPr>
        <w:t xml:space="preserve"> Prawa pocztowego,</w:t>
      </w:r>
      <w:r w:rsidRPr="00D35A29">
        <w:rPr>
          <w:rFonts w:ascii="Trebuchet MS" w:eastAsia="Times New Roman" w:hAnsi="Trebuchet MS"/>
          <w:bCs/>
          <w:color w:val="000000"/>
          <w:lang w:eastAsia="pl-PL"/>
        </w:rPr>
        <w:t xml:space="preserve"> Praw</w:t>
      </w:r>
      <w:r w:rsidR="00D35A29" w:rsidRPr="00D35A29">
        <w:rPr>
          <w:rFonts w:ascii="Trebuchet MS" w:eastAsia="Times New Roman" w:hAnsi="Trebuchet MS"/>
          <w:bCs/>
          <w:color w:val="000000"/>
          <w:lang w:eastAsia="pl-PL"/>
        </w:rPr>
        <w:t>a</w:t>
      </w:r>
      <w:r w:rsidRPr="00D35A29">
        <w:rPr>
          <w:rFonts w:ascii="Trebuchet MS" w:eastAsia="Times New Roman" w:hAnsi="Trebuchet MS"/>
          <w:bCs/>
          <w:color w:val="000000"/>
          <w:lang w:eastAsia="pl-PL"/>
        </w:rPr>
        <w:t xml:space="preserve"> lotnicze</w:t>
      </w:r>
      <w:r w:rsidR="00D35A29" w:rsidRPr="00D35A29">
        <w:rPr>
          <w:rFonts w:ascii="Trebuchet MS" w:eastAsia="Times New Roman" w:hAnsi="Trebuchet MS"/>
          <w:bCs/>
          <w:color w:val="000000"/>
          <w:lang w:eastAsia="pl-PL"/>
        </w:rPr>
        <w:t>go oraz bezpośrednio stosowanych aktów prawa konsumenckiego Unii Europejskiej</w:t>
      </w:r>
      <w:r w:rsidRPr="00FE326C">
        <w:rPr>
          <w:rFonts w:ascii="Trebuchet MS" w:eastAsia="Times New Roman" w:hAnsi="Trebuchet MS"/>
          <w:bCs/>
          <w:color w:val="000000"/>
          <w:lang w:eastAsia="pl-PL"/>
        </w:rPr>
        <w:t>.</w:t>
      </w:r>
    </w:p>
    <w:p w14:paraId="7EADAD32" w14:textId="4E266EBB" w:rsidR="00436956" w:rsidRPr="00596258" w:rsidRDefault="00D35A29" w:rsidP="00596258">
      <w:pPr>
        <w:pStyle w:val="Akapitzlist"/>
        <w:widowControl/>
        <w:numPr>
          <w:ilvl w:val="2"/>
          <w:numId w:val="34"/>
        </w:numPr>
        <w:autoSpaceDE/>
        <w:autoSpaceDN/>
        <w:adjustRightInd/>
        <w:spacing w:after="120"/>
        <w:ind w:left="709" w:hanging="709"/>
        <w:contextualSpacing w:val="0"/>
        <w:jc w:val="both"/>
        <w:rPr>
          <w:rFonts w:ascii="Trebuchet MS" w:hAnsi="Trebuchet MS"/>
          <w:lang w:eastAsia="pl-PL"/>
        </w:rPr>
      </w:pPr>
      <w:r w:rsidRPr="00596258">
        <w:rPr>
          <w:rFonts w:ascii="Trebuchet MS" w:eastAsia="Times New Roman" w:hAnsi="Trebuchet MS"/>
          <w:bCs/>
          <w:color w:val="000000"/>
          <w:lang w:eastAsia="pl-PL"/>
        </w:rPr>
        <w:t>Przed przystąpieniem do zadania o</w:t>
      </w:r>
      <w:r w:rsidR="00436956" w:rsidRPr="00596258">
        <w:rPr>
          <w:rFonts w:ascii="Trebuchet MS" w:eastAsia="Times New Roman" w:hAnsi="Trebuchet MS"/>
          <w:bCs/>
          <w:color w:val="000000"/>
          <w:lang w:eastAsia="pl-PL"/>
        </w:rPr>
        <w:t>rganizacja przeszkol</w:t>
      </w:r>
      <w:r w:rsidR="0033568B" w:rsidRPr="00596258">
        <w:rPr>
          <w:rFonts w:ascii="Trebuchet MS" w:eastAsia="Times New Roman" w:hAnsi="Trebuchet MS"/>
          <w:bCs/>
          <w:color w:val="000000"/>
          <w:lang w:eastAsia="pl-PL"/>
        </w:rPr>
        <w:t>i</w:t>
      </w:r>
      <w:r w:rsidR="00436956" w:rsidRPr="00D35A29">
        <w:rPr>
          <w:rFonts w:ascii="Trebuchet MS" w:eastAsia="Times New Roman" w:hAnsi="Trebuchet MS"/>
          <w:bCs/>
          <w:color w:val="000000"/>
          <w:lang w:eastAsia="pl-PL"/>
        </w:rPr>
        <w:t xml:space="preserve"> konsultantów w zakresie przepisów konsumenckich.</w:t>
      </w:r>
      <w:r w:rsidRPr="00596258">
        <w:rPr>
          <w:rFonts w:ascii="Trebuchet MS" w:hAnsi="Trebuchet MS"/>
          <w:lang w:eastAsia="pl-PL"/>
        </w:rPr>
        <w:t xml:space="preserve"> </w:t>
      </w:r>
      <w:r w:rsidR="00436956" w:rsidRPr="00596258">
        <w:rPr>
          <w:rFonts w:ascii="Trebuchet MS" w:hAnsi="Trebuchet MS"/>
          <w:lang w:eastAsia="pl-PL"/>
        </w:rPr>
        <w:t xml:space="preserve">Organizacja </w:t>
      </w:r>
      <w:r w:rsidR="004C0905" w:rsidRPr="00596258">
        <w:rPr>
          <w:rFonts w:ascii="Trebuchet MS" w:hAnsi="Trebuchet MS"/>
          <w:lang w:eastAsia="pl-PL"/>
        </w:rPr>
        <w:t xml:space="preserve">jest </w:t>
      </w:r>
      <w:r w:rsidRPr="00596258">
        <w:rPr>
          <w:rFonts w:ascii="Trebuchet MS" w:hAnsi="Trebuchet MS"/>
          <w:lang w:eastAsia="pl-PL"/>
        </w:rPr>
        <w:t xml:space="preserve">też </w:t>
      </w:r>
      <w:r w:rsidR="00436956" w:rsidRPr="00596258">
        <w:rPr>
          <w:rFonts w:ascii="Trebuchet MS" w:hAnsi="Trebuchet MS"/>
          <w:lang w:eastAsia="pl-PL"/>
        </w:rPr>
        <w:t>zobowiązana do bieżącego podnoszenia kwalifikacji konsultantów</w:t>
      </w:r>
      <w:r w:rsidR="00752E91" w:rsidRPr="00596258">
        <w:rPr>
          <w:rFonts w:ascii="Trebuchet MS" w:hAnsi="Trebuchet MS"/>
          <w:lang w:eastAsia="pl-PL"/>
        </w:rPr>
        <w:t>, w </w:t>
      </w:r>
      <w:r w:rsidR="0033568B" w:rsidRPr="00596258">
        <w:rPr>
          <w:rFonts w:ascii="Trebuchet MS" w:hAnsi="Trebuchet MS"/>
          <w:lang w:eastAsia="pl-PL"/>
        </w:rPr>
        <w:t xml:space="preserve">tym do szkolenia ich z umiejętności „miękkich” – zasad obsługi klienta, prawidłowej i </w:t>
      </w:r>
      <w:r w:rsidR="00752E91" w:rsidRPr="00596258">
        <w:rPr>
          <w:rFonts w:ascii="Trebuchet MS" w:hAnsi="Trebuchet MS"/>
          <w:lang w:eastAsia="pl-PL"/>
        </w:rPr>
        <w:t xml:space="preserve">skutecznej komunikacji, </w:t>
      </w:r>
      <w:r w:rsidR="00B80FA6">
        <w:rPr>
          <w:rFonts w:ascii="Trebuchet MS" w:hAnsi="Trebuchet MS"/>
          <w:lang w:eastAsia="pl-PL"/>
        </w:rPr>
        <w:t>rozwiązywania</w:t>
      </w:r>
      <w:r w:rsidR="00B80FA6" w:rsidRPr="00B80FA6">
        <w:rPr>
          <w:rFonts w:ascii="Trebuchet MS" w:hAnsi="Trebuchet MS"/>
          <w:lang w:eastAsia="pl-PL"/>
        </w:rPr>
        <w:t xml:space="preserve"> konfliktów</w:t>
      </w:r>
      <w:r w:rsidR="00752E91" w:rsidRPr="00596258">
        <w:rPr>
          <w:rFonts w:ascii="Trebuchet MS" w:hAnsi="Trebuchet MS"/>
          <w:lang w:eastAsia="pl-PL"/>
        </w:rPr>
        <w:t xml:space="preserve"> itp.</w:t>
      </w:r>
    </w:p>
    <w:p w14:paraId="3C681924" w14:textId="2AAE71E1" w:rsidR="00F20D4B" w:rsidRPr="00E1341A" w:rsidRDefault="00436956" w:rsidP="00596258">
      <w:pPr>
        <w:pStyle w:val="Akapitzlist"/>
        <w:widowControl/>
        <w:numPr>
          <w:ilvl w:val="2"/>
          <w:numId w:val="34"/>
        </w:numPr>
        <w:autoSpaceDE/>
        <w:autoSpaceDN/>
        <w:adjustRightInd/>
        <w:spacing w:after="120"/>
        <w:ind w:left="709" w:hanging="709"/>
        <w:contextualSpacing w:val="0"/>
        <w:jc w:val="both"/>
        <w:rPr>
          <w:rFonts w:ascii="Trebuchet MS" w:hAnsi="Trebuchet MS"/>
          <w:lang w:eastAsia="pl-PL"/>
        </w:rPr>
      </w:pPr>
      <w:r w:rsidRPr="00D35A29">
        <w:rPr>
          <w:rFonts w:ascii="Trebuchet MS" w:hAnsi="Trebuchet MS"/>
          <w:lang w:eastAsia="pl-PL"/>
        </w:rPr>
        <w:t xml:space="preserve">Organizacja udokumentuje wymagane wykształcenie i doświadczenie konsultantów poprzez </w:t>
      </w:r>
      <w:r w:rsidR="004C0905" w:rsidRPr="00D35A29">
        <w:rPr>
          <w:rFonts w:ascii="Trebuchet MS" w:hAnsi="Trebuchet MS"/>
          <w:lang w:eastAsia="pl-PL"/>
        </w:rPr>
        <w:t xml:space="preserve">dołączenie do oferty </w:t>
      </w:r>
      <w:r w:rsidRPr="00D35A29">
        <w:rPr>
          <w:rFonts w:ascii="Trebuchet MS" w:hAnsi="Trebuchet MS"/>
          <w:lang w:eastAsia="pl-PL"/>
        </w:rPr>
        <w:t xml:space="preserve">ich CV wraz z podpisaną klauzulą wyrażającą zgodę </w:t>
      </w:r>
      <w:r w:rsidR="00752E91" w:rsidRPr="00D35A29">
        <w:rPr>
          <w:rFonts w:ascii="Trebuchet MS" w:hAnsi="Trebuchet MS"/>
          <w:lang w:eastAsia="pl-PL"/>
        </w:rPr>
        <w:t xml:space="preserve">danej </w:t>
      </w:r>
      <w:r w:rsidRPr="00D35A29">
        <w:rPr>
          <w:rFonts w:ascii="Trebuchet MS" w:hAnsi="Trebuchet MS"/>
          <w:lang w:eastAsia="pl-PL"/>
        </w:rPr>
        <w:t>osoby na przetwarzanie jej danych osobowych</w:t>
      </w:r>
      <w:r w:rsidRPr="00E1341A">
        <w:rPr>
          <w:rFonts w:ascii="Trebuchet MS" w:hAnsi="Trebuchet MS"/>
          <w:lang w:eastAsia="pl-PL"/>
        </w:rPr>
        <w:t xml:space="preserve"> przez </w:t>
      </w:r>
      <w:r w:rsidR="004C0905" w:rsidRPr="00E1341A">
        <w:rPr>
          <w:rFonts w:ascii="Trebuchet MS" w:hAnsi="Trebuchet MS"/>
          <w:lang w:eastAsia="pl-PL"/>
        </w:rPr>
        <w:t>UOKiK</w:t>
      </w:r>
      <w:r w:rsidRPr="00E1341A">
        <w:rPr>
          <w:rFonts w:ascii="Trebuchet MS" w:hAnsi="Trebuchet MS"/>
          <w:lang w:eastAsia="pl-PL"/>
        </w:rPr>
        <w:t xml:space="preserve"> dla celów </w:t>
      </w:r>
      <w:r w:rsidR="009674A3" w:rsidRPr="00E1341A">
        <w:rPr>
          <w:rFonts w:ascii="Trebuchet MS" w:hAnsi="Trebuchet MS"/>
          <w:lang w:eastAsia="pl-PL"/>
        </w:rPr>
        <w:t>oceny ofert i</w:t>
      </w:r>
      <w:r w:rsidR="00752E91">
        <w:rPr>
          <w:rFonts w:ascii="Trebuchet MS" w:hAnsi="Trebuchet MS"/>
          <w:lang w:eastAsia="pl-PL"/>
        </w:rPr>
        <w:t> </w:t>
      </w:r>
      <w:r w:rsidRPr="00E1341A">
        <w:rPr>
          <w:rFonts w:ascii="Trebuchet MS" w:hAnsi="Trebuchet MS"/>
          <w:lang w:eastAsia="pl-PL"/>
        </w:rPr>
        <w:t>realizacji zadania.</w:t>
      </w:r>
    </w:p>
    <w:p w14:paraId="0099465C" w14:textId="454A7261" w:rsidR="0042776F" w:rsidRPr="00E1341A" w:rsidRDefault="00436956" w:rsidP="00596258">
      <w:pPr>
        <w:pStyle w:val="Akapitzlist"/>
        <w:widowControl/>
        <w:numPr>
          <w:ilvl w:val="2"/>
          <w:numId w:val="34"/>
        </w:numPr>
        <w:autoSpaceDE/>
        <w:autoSpaceDN/>
        <w:adjustRightInd/>
        <w:spacing w:after="120"/>
        <w:ind w:left="709" w:hanging="709"/>
        <w:contextualSpacing w:val="0"/>
        <w:jc w:val="both"/>
        <w:rPr>
          <w:rFonts w:ascii="Trebuchet MS" w:eastAsia="Times New Roman" w:hAnsi="Trebuchet MS"/>
          <w:color w:val="000000"/>
          <w:lang w:eastAsia="pl-PL"/>
        </w:rPr>
      </w:pPr>
      <w:r w:rsidRPr="00E1341A">
        <w:rPr>
          <w:rFonts w:ascii="Trebuchet MS" w:hAnsi="Trebuchet MS"/>
          <w:lang w:eastAsia="pl-PL"/>
        </w:rPr>
        <w:t xml:space="preserve">Organizacja udokumentuje </w:t>
      </w:r>
      <w:r w:rsidR="00CC6A78">
        <w:rPr>
          <w:rFonts w:ascii="Trebuchet MS" w:hAnsi="Trebuchet MS"/>
          <w:lang w:eastAsia="pl-PL"/>
        </w:rPr>
        <w:t>trzy</w:t>
      </w:r>
      <w:r w:rsidR="00CC6A78" w:rsidRPr="00E1341A">
        <w:rPr>
          <w:rFonts w:ascii="Trebuchet MS" w:hAnsi="Trebuchet MS"/>
          <w:lang w:eastAsia="pl-PL"/>
        </w:rPr>
        <w:t xml:space="preserve">letnie </w:t>
      </w:r>
      <w:r w:rsidRPr="00E1341A">
        <w:rPr>
          <w:rFonts w:ascii="Trebuchet MS" w:hAnsi="Trebuchet MS"/>
          <w:lang w:eastAsia="pl-PL"/>
        </w:rPr>
        <w:t>doświadczenie organizacji z zakresu poradnictwa konsumenckiego</w:t>
      </w:r>
      <w:r w:rsidR="00752E91">
        <w:rPr>
          <w:rFonts w:ascii="Trebuchet MS" w:hAnsi="Trebuchet MS"/>
          <w:lang w:eastAsia="pl-PL"/>
        </w:rPr>
        <w:t xml:space="preserve">, wymieniając </w:t>
      </w:r>
      <w:r w:rsidRPr="00E1341A">
        <w:rPr>
          <w:rFonts w:ascii="Trebuchet MS" w:hAnsi="Trebuchet MS"/>
          <w:lang w:eastAsia="pl-PL"/>
        </w:rPr>
        <w:t>projekt</w:t>
      </w:r>
      <w:r w:rsidR="00752E91">
        <w:rPr>
          <w:rFonts w:ascii="Trebuchet MS" w:hAnsi="Trebuchet MS"/>
          <w:lang w:eastAsia="pl-PL"/>
        </w:rPr>
        <w:t>y, które zrealizowała (</w:t>
      </w:r>
      <w:r w:rsidRPr="00E1341A">
        <w:rPr>
          <w:rFonts w:ascii="Trebuchet MS" w:hAnsi="Trebuchet MS"/>
          <w:lang w:eastAsia="pl-PL"/>
        </w:rPr>
        <w:t>opis, okres realizacji budżet</w:t>
      </w:r>
      <w:r w:rsidR="00752E91">
        <w:rPr>
          <w:rFonts w:ascii="Trebuchet MS" w:hAnsi="Trebuchet MS"/>
          <w:lang w:eastAsia="pl-PL"/>
        </w:rPr>
        <w:t xml:space="preserve">), i potwierdzi to odpowiednimi </w:t>
      </w:r>
      <w:r w:rsidRPr="00E1341A">
        <w:rPr>
          <w:rFonts w:ascii="Trebuchet MS" w:hAnsi="Trebuchet MS"/>
          <w:lang w:eastAsia="pl-PL"/>
        </w:rPr>
        <w:t>dokument</w:t>
      </w:r>
      <w:r w:rsidR="00752E91">
        <w:rPr>
          <w:rFonts w:ascii="Trebuchet MS" w:hAnsi="Trebuchet MS"/>
          <w:lang w:eastAsia="pl-PL"/>
        </w:rPr>
        <w:t>ami</w:t>
      </w:r>
      <w:r w:rsidR="009674A3" w:rsidRPr="00E1341A">
        <w:rPr>
          <w:rFonts w:ascii="Trebuchet MS" w:hAnsi="Trebuchet MS"/>
          <w:lang w:eastAsia="pl-PL"/>
        </w:rPr>
        <w:t xml:space="preserve"> (np. referencje, umowa </w:t>
      </w:r>
      <w:r w:rsidR="00752E91">
        <w:rPr>
          <w:rFonts w:ascii="Trebuchet MS" w:hAnsi="Trebuchet MS"/>
          <w:lang w:eastAsia="pl-PL"/>
        </w:rPr>
        <w:t xml:space="preserve">o </w:t>
      </w:r>
      <w:r w:rsidR="009674A3" w:rsidRPr="00E1341A">
        <w:rPr>
          <w:rFonts w:ascii="Trebuchet MS" w:hAnsi="Trebuchet MS"/>
          <w:lang w:eastAsia="pl-PL"/>
        </w:rPr>
        <w:t>świadczenie poradnictwa konsumenckiego, sprawozdanie z realizacji projektu).</w:t>
      </w:r>
    </w:p>
    <w:p w14:paraId="132CE774" w14:textId="77777777" w:rsidR="00436956" w:rsidRPr="00596258" w:rsidRDefault="0042776F" w:rsidP="00596258">
      <w:pPr>
        <w:pStyle w:val="Nagwek2"/>
        <w:numPr>
          <w:ilvl w:val="1"/>
          <w:numId w:val="34"/>
        </w:numPr>
        <w:spacing w:before="0" w:after="120" w:line="240" w:lineRule="auto"/>
        <w:ind w:left="567" w:hanging="567"/>
        <w:jc w:val="both"/>
        <w:rPr>
          <w:rFonts w:ascii="Trebuchet MS" w:eastAsia="Times New Roman" w:hAnsi="Trebuchet MS"/>
          <w:b/>
          <w:sz w:val="24"/>
          <w:szCs w:val="24"/>
          <w:lang w:eastAsia="pl-PL"/>
        </w:rPr>
      </w:pPr>
      <w:r w:rsidRPr="00596258">
        <w:rPr>
          <w:rFonts w:ascii="Trebuchet MS" w:eastAsia="Times New Roman" w:hAnsi="Trebuchet MS"/>
          <w:b/>
          <w:sz w:val="24"/>
          <w:szCs w:val="24"/>
          <w:lang w:eastAsia="pl-PL"/>
        </w:rPr>
        <w:t xml:space="preserve"> </w:t>
      </w:r>
      <w:r w:rsidR="009674A3" w:rsidRPr="00596258">
        <w:rPr>
          <w:rFonts w:ascii="Trebuchet MS" w:eastAsia="Times New Roman" w:hAnsi="Trebuchet MS"/>
          <w:b/>
          <w:sz w:val="24"/>
          <w:szCs w:val="24"/>
          <w:lang w:eastAsia="pl-PL"/>
        </w:rPr>
        <w:t>Sposób promocji zadania</w:t>
      </w:r>
    </w:p>
    <w:p w14:paraId="444239F2" w14:textId="77777777" w:rsidR="00BB704D" w:rsidRDefault="0042776F" w:rsidP="00D60DF0">
      <w:pPr>
        <w:pStyle w:val="Akapitzlist"/>
        <w:numPr>
          <w:ilvl w:val="2"/>
          <w:numId w:val="34"/>
        </w:numPr>
        <w:spacing w:after="120"/>
        <w:ind w:left="709" w:hanging="709"/>
        <w:contextualSpacing w:val="0"/>
        <w:jc w:val="both"/>
        <w:rPr>
          <w:rFonts w:ascii="Trebuchet MS" w:hAnsi="Trebuchet MS"/>
        </w:rPr>
      </w:pPr>
      <w:r w:rsidRPr="00E1341A">
        <w:rPr>
          <w:rFonts w:ascii="Trebuchet MS" w:hAnsi="Trebuchet MS"/>
          <w:bCs/>
        </w:rPr>
        <w:t>Organizacja jest zobowiązana promowa</w:t>
      </w:r>
      <w:r w:rsidR="00CA35A6" w:rsidRPr="00E1341A">
        <w:rPr>
          <w:rFonts w:ascii="Trebuchet MS" w:hAnsi="Trebuchet MS"/>
          <w:bCs/>
        </w:rPr>
        <w:t>ć</w:t>
      </w:r>
      <w:r w:rsidRPr="00E1341A">
        <w:rPr>
          <w:rFonts w:ascii="Trebuchet MS" w:hAnsi="Trebuchet MS"/>
          <w:bCs/>
        </w:rPr>
        <w:t xml:space="preserve"> </w:t>
      </w:r>
      <w:r w:rsidR="00752E91">
        <w:rPr>
          <w:rFonts w:ascii="Trebuchet MS" w:hAnsi="Trebuchet MS"/>
          <w:bCs/>
        </w:rPr>
        <w:t>i</w:t>
      </w:r>
      <w:r w:rsidRPr="00E1341A">
        <w:rPr>
          <w:rFonts w:ascii="Trebuchet MS" w:hAnsi="Trebuchet MS"/>
          <w:bCs/>
        </w:rPr>
        <w:t>nfolini</w:t>
      </w:r>
      <w:r w:rsidR="00CA35A6" w:rsidRPr="00E1341A">
        <w:rPr>
          <w:rFonts w:ascii="Trebuchet MS" w:hAnsi="Trebuchet MS"/>
          <w:bCs/>
        </w:rPr>
        <w:t>ę</w:t>
      </w:r>
      <w:r w:rsidRPr="00E1341A">
        <w:rPr>
          <w:rFonts w:ascii="Trebuchet MS" w:hAnsi="Trebuchet MS"/>
          <w:bCs/>
        </w:rPr>
        <w:t>, w szczególności: w Interneci</w:t>
      </w:r>
      <w:r w:rsidRPr="00E1341A">
        <w:rPr>
          <w:rFonts w:ascii="Trebuchet MS" w:hAnsi="Trebuchet MS"/>
          <w:bCs/>
          <w:i/>
        </w:rPr>
        <w:t>e</w:t>
      </w:r>
      <w:r w:rsidRPr="00E1341A">
        <w:rPr>
          <w:rFonts w:ascii="Trebuchet MS" w:hAnsi="Trebuchet MS"/>
          <w:bCs/>
        </w:rPr>
        <w:t xml:space="preserve">, poprzez wysyłanie komunikatów do mediów o zasięgu krajowym oraz lokalnym oraz rozpowszechnianie materiałów informacyjnych (ulotki, wizytówki, plakaty, bannery). </w:t>
      </w:r>
      <w:r w:rsidR="00DD783B">
        <w:rPr>
          <w:rFonts w:ascii="Trebuchet MS" w:hAnsi="Trebuchet MS"/>
          <w:bCs/>
        </w:rPr>
        <w:t>Te p</w:t>
      </w:r>
      <w:r w:rsidRPr="00E1341A">
        <w:rPr>
          <w:rFonts w:ascii="Trebuchet MS" w:hAnsi="Trebuchet MS"/>
          <w:bCs/>
        </w:rPr>
        <w:t>ozycj</w:t>
      </w:r>
      <w:r w:rsidR="00DD783B">
        <w:rPr>
          <w:rFonts w:ascii="Trebuchet MS" w:hAnsi="Trebuchet MS"/>
          <w:bCs/>
        </w:rPr>
        <w:t>e</w:t>
      </w:r>
      <w:r w:rsidRPr="00E1341A">
        <w:rPr>
          <w:rFonts w:ascii="Trebuchet MS" w:hAnsi="Trebuchet MS"/>
          <w:bCs/>
        </w:rPr>
        <w:t xml:space="preserve"> powinn</w:t>
      </w:r>
      <w:r w:rsidR="00DD783B">
        <w:rPr>
          <w:rFonts w:ascii="Trebuchet MS" w:hAnsi="Trebuchet MS"/>
          <w:bCs/>
        </w:rPr>
        <w:t>y</w:t>
      </w:r>
      <w:r w:rsidRPr="00E1341A">
        <w:rPr>
          <w:rFonts w:ascii="Trebuchet MS" w:hAnsi="Trebuchet MS"/>
          <w:bCs/>
        </w:rPr>
        <w:t xml:space="preserve"> zostać </w:t>
      </w:r>
      <w:r w:rsidR="00DD783B">
        <w:rPr>
          <w:rFonts w:ascii="Trebuchet MS" w:hAnsi="Trebuchet MS"/>
          <w:bCs/>
        </w:rPr>
        <w:t xml:space="preserve">szczegółowo rozpisane </w:t>
      </w:r>
      <w:r w:rsidRPr="00E1341A">
        <w:rPr>
          <w:rFonts w:ascii="Trebuchet MS" w:hAnsi="Trebuchet MS"/>
          <w:bCs/>
        </w:rPr>
        <w:t>w kosztorysie.</w:t>
      </w:r>
      <w:r w:rsidR="00CA35A6" w:rsidRPr="00E1341A">
        <w:rPr>
          <w:rFonts w:ascii="Trebuchet MS" w:hAnsi="Trebuchet MS"/>
          <w:bCs/>
        </w:rPr>
        <w:t xml:space="preserve"> </w:t>
      </w:r>
      <w:r w:rsidR="00CA35A6" w:rsidRPr="00E1341A">
        <w:rPr>
          <w:rFonts w:ascii="Trebuchet MS" w:eastAsia="Times New Roman" w:hAnsi="Trebuchet MS"/>
          <w:color w:val="000000"/>
          <w:lang w:eastAsia="pl-PL"/>
        </w:rPr>
        <w:t>UOKiK</w:t>
      </w:r>
      <w:r w:rsidRPr="00E1341A">
        <w:rPr>
          <w:rFonts w:ascii="Trebuchet MS" w:hAnsi="Trebuchet MS"/>
        </w:rPr>
        <w:t xml:space="preserve"> przekaże </w:t>
      </w:r>
      <w:r w:rsidR="00752E91">
        <w:rPr>
          <w:rFonts w:ascii="Trebuchet MS" w:hAnsi="Trebuchet MS"/>
        </w:rPr>
        <w:t>o</w:t>
      </w:r>
      <w:r w:rsidRPr="00E1341A">
        <w:rPr>
          <w:rFonts w:ascii="Trebuchet MS" w:hAnsi="Trebuchet MS"/>
        </w:rPr>
        <w:t xml:space="preserve">rganizacji logotyp infolinii do stosowania </w:t>
      </w:r>
      <w:r w:rsidR="00CA35A6" w:rsidRPr="00E1341A">
        <w:rPr>
          <w:rFonts w:ascii="Trebuchet MS" w:hAnsi="Trebuchet MS"/>
        </w:rPr>
        <w:t>w</w:t>
      </w:r>
      <w:r w:rsidRPr="00E1341A">
        <w:rPr>
          <w:rFonts w:ascii="Trebuchet MS" w:hAnsi="Trebuchet MS"/>
        </w:rPr>
        <w:t xml:space="preserve"> materiałach informacyjnych.</w:t>
      </w:r>
      <w:r w:rsidR="00BB704D" w:rsidRPr="00D60DF0">
        <w:rPr>
          <w:rFonts w:ascii="Trebuchet MS" w:hAnsi="Trebuchet MS"/>
        </w:rPr>
        <w:t xml:space="preserve"> </w:t>
      </w:r>
      <w:r w:rsidR="00BB704D" w:rsidRPr="00BB704D">
        <w:rPr>
          <w:rFonts w:ascii="Trebuchet MS" w:hAnsi="Trebuchet MS"/>
        </w:rPr>
        <w:t>Wszelkie materiały graficzne związane z promocją zadania muszą przed publikacją zostać zaakceptowane przez UOKiK.</w:t>
      </w:r>
    </w:p>
    <w:p w14:paraId="68D8CF64" w14:textId="5412DD90" w:rsidR="00BB704D" w:rsidRPr="00D60DF0" w:rsidRDefault="00CC6A78" w:rsidP="00D60DF0">
      <w:pPr>
        <w:pStyle w:val="Akapitzlist"/>
        <w:numPr>
          <w:ilvl w:val="2"/>
          <w:numId w:val="34"/>
        </w:numPr>
        <w:spacing w:after="120"/>
        <w:ind w:left="709" w:hanging="709"/>
        <w:contextualSpacing w:val="0"/>
        <w:jc w:val="both"/>
        <w:rPr>
          <w:rFonts w:ascii="Trebuchet MS" w:hAnsi="Trebuchet MS"/>
        </w:rPr>
      </w:pPr>
      <w:r>
        <w:rPr>
          <w:rFonts w:ascii="Trebuchet MS" w:hAnsi="Trebuchet MS"/>
          <w:bCs/>
        </w:rPr>
        <w:t>Szczegółowy p</w:t>
      </w:r>
      <w:r w:rsidR="00BB704D" w:rsidRPr="00D60DF0">
        <w:rPr>
          <w:rFonts w:ascii="Trebuchet MS" w:hAnsi="Trebuchet MS"/>
          <w:bCs/>
        </w:rPr>
        <w:t xml:space="preserve">lan promocji powinien być elementem oferty, a poszczególne wydatki - kosztorysu. </w:t>
      </w:r>
    </w:p>
    <w:p w14:paraId="7C77CDFD" w14:textId="4A6741DB" w:rsidR="0042776F" w:rsidRPr="00E1341A" w:rsidRDefault="0042776F" w:rsidP="00596258">
      <w:pPr>
        <w:pStyle w:val="Akapitzlist"/>
        <w:numPr>
          <w:ilvl w:val="2"/>
          <w:numId w:val="34"/>
        </w:numPr>
        <w:spacing w:after="120"/>
        <w:ind w:left="709" w:hanging="709"/>
        <w:contextualSpacing w:val="0"/>
        <w:jc w:val="both"/>
        <w:rPr>
          <w:rFonts w:ascii="Trebuchet MS" w:hAnsi="Trebuchet MS"/>
          <w:bCs/>
        </w:rPr>
      </w:pPr>
      <w:r w:rsidRPr="00E1341A">
        <w:rPr>
          <w:rFonts w:ascii="Trebuchet MS" w:hAnsi="Trebuchet MS"/>
          <w:bCs/>
        </w:rPr>
        <w:t xml:space="preserve">Organizacja </w:t>
      </w:r>
      <w:r w:rsidR="00752E91">
        <w:rPr>
          <w:rFonts w:ascii="Trebuchet MS" w:hAnsi="Trebuchet MS"/>
          <w:bCs/>
        </w:rPr>
        <w:t>(np. członek zarządu lub koordynator</w:t>
      </w:r>
      <w:r w:rsidR="00752E91" w:rsidRPr="00CA47CB">
        <w:rPr>
          <w:rFonts w:ascii="Trebuchet MS" w:hAnsi="Trebuchet MS"/>
          <w:bCs/>
        </w:rPr>
        <w:t xml:space="preserve"> zadania</w:t>
      </w:r>
      <w:r w:rsidR="00752E91">
        <w:rPr>
          <w:rFonts w:ascii="Trebuchet MS" w:hAnsi="Trebuchet MS"/>
          <w:bCs/>
        </w:rPr>
        <w:t>)</w:t>
      </w:r>
      <w:r w:rsidR="00752E91" w:rsidRPr="00E1341A">
        <w:rPr>
          <w:rFonts w:ascii="Trebuchet MS" w:hAnsi="Trebuchet MS"/>
          <w:bCs/>
        </w:rPr>
        <w:t xml:space="preserve"> </w:t>
      </w:r>
      <w:r w:rsidRPr="00E1341A">
        <w:rPr>
          <w:rFonts w:ascii="Trebuchet MS" w:hAnsi="Trebuchet MS"/>
          <w:bCs/>
        </w:rPr>
        <w:t>ma także obowiązek zaangażowa</w:t>
      </w:r>
      <w:r w:rsidR="00CA35A6" w:rsidRPr="00E1341A">
        <w:rPr>
          <w:rFonts w:ascii="Trebuchet MS" w:hAnsi="Trebuchet MS"/>
          <w:bCs/>
        </w:rPr>
        <w:t>ć</w:t>
      </w:r>
      <w:r w:rsidRPr="00E1341A">
        <w:rPr>
          <w:rFonts w:ascii="Trebuchet MS" w:hAnsi="Trebuchet MS"/>
          <w:bCs/>
        </w:rPr>
        <w:t xml:space="preserve"> się w działania promocyjne (np. targi, dni otwarte</w:t>
      </w:r>
      <w:r w:rsidR="00CA35A6" w:rsidRPr="00E1341A">
        <w:rPr>
          <w:rFonts w:ascii="Trebuchet MS" w:hAnsi="Trebuchet MS"/>
          <w:bCs/>
        </w:rPr>
        <w:t>, publikacje</w:t>
      </w:r>
      <w:r w:rsidRPr="00E1341A">
        <w:rPr>
          <w:rFonts w:ascii="Trebuchet MS" w:hAnsi="Trebuchet MS"/>
          <w:bCs/>
        </w:rPr>
        <w:t>) związan</w:t>
      </w:r>
      <w:r w:rsidR="00CA35A6" w:rsidRPr="00E1341A">
        <w:rPr>
          <w:rFonts w:ascii="Trebuchet MS" w:hAnsi="Trebuchet MS"/>
          <w:bCs/>
        </w:rPr>
        <w:t>e</w:t>
      </w:r>
      <w:r w:rsidRPr="00E1341A">
        <w:rPr>
          <w:rFonts w:ascii="Trebuchet MS" w:hAnsi="Trebuchet MS"/>
          <w:bCs/>
        </w:rPr>
        <w:t xml:space="preserve"> z </w:t>
      </w:r>
      <w:r w:rsidRPr="00752E91">
        <w:rPr>
          <w:rFonts w:ascii="Trebuchet MS" w:hAnsi="Trebuchet MS"/>
          <w:bCs/>
        </w:rPr>
        <w:t xml:space="preserve">udziałem </w:t>
      </w:r>
      <w:r w:rsidR="00CA35A6" w:rsidRPr="00752E91">
        <w:rPr>
          <w:rFonts w:ascii="Trebuchet MS" w:hAnsi="Trebuchet MS"/>
          <w:bCs/>
        </w:rPr>
        <w:t>UOKiK</w:t>
      </w:r>
      <w:r w:rsidRPr="00752E91">
        <w:rPr>
          <w:rFonts w:ascii="Trebuchet MS" w:hAnsi="Trebuchet MS"/>
          <w:bCs/>
        </w:rPr>
        <w:t xml:space="preserve"> w projekcie Koalicji Infolinii (maksymalnie raz w roku). </w:t>
      </w:r>
      <w:r w:rsidRPr="00596258">
        <w:rPr>
          <w:rFonts w:ascii="Trebuchet MS" w:hAnsi="Trebuchet MS"/>
          <w:bCs/>
        </w:rPr>
        <w:t>Pozycja ta powinna zostać uwzględniona w kosztorysie</w:t>
      </w:r>
      <w:r w:rsidR="00CA35A6" w:rsidRPr="00596258">
        <w:rPr>
          <w:rFonts w:ascii="Trebuchet MS" w:hAnsi="Trebuchet MS"/>
          <w:bCs/>
        </w:rPr>
        <w:t>, jeśli wiąże się z kosztami</w:t>
      </w:r>
      <w:r w:rsidRPr="00596258">
        <w:rPr>
          <w:rFonts w:ascii="Trebuchet MS" w:hAnsi="Trebuchet MS"/>
          <w:bCs/>
        </w:rPr>
        <w:t>.</w:t>
      </w:r>
      <w:r w:rsidRPr="00752E91">
        <w:rPr>
          <w:rFonts w:ascii="Trebuchet MS" w:hAnsi="Trebuchet MS"/>
          <w:bCs/>
        </w:rPr>
        <w:t xml:space="preserve"> Organizacja ma również obowiązek udziału w bezpłatnych szkoleniach i warsztatach</w:t>
      </w:r>
      <w:r w:rsidRPr="00E1341A">
        <w:rPr>
          <w:rFonts w:ascii="Trebuchet MS" w:hAnsi="Trebuchet MS"/>
          <w:bCs/>
        </w:rPr>
        <w:t xml:space="preserve"> organizowanych przez Koalicję Infolinii (maksymalnie dwa szkolenia</w:t>
      </w:r>
      <w:r w:rsidR="00CA35A6" w:rsidRPr="00E1341A">
        <w:rPr>
          <w:rFonts w:ascii="Trebuchet MS" w:hAnsi="Trebuchet MS"/>
          <w:bCs/>
        </w:rPr>
        <w:t xml:space="preserve"> rocznie</w:t>
      </w:r>
      <w:r w:rsidRPr="00E1341A">
        <w:rPr>
          <w:rFonts w:ascii="Trebuchet MS" w:hAnsi="Trebuchet MS"/>
          <w:bCs/>
        </w:rPr>
        <w:t xml:space="preserve">). </w:t>
      </w:r>
    </w:p>
    <w:p w14:paraId="1B2654F4" w14:textId="77777777" w:rsidR="00250962" w:rsidRPr="00596258" w:rsidRDefault="00250962" w:rsidP="00596258">
      <w:pPr>
        <w:pStyle w:val="Nagwek2"/>
        <w:numPr>
          <w:ilvl w:val="1"/>
          <w:numId w:val="34"/>
        </w:numPr>
        <w:spacing w:before="0" w:after="120" w:line="240" w:lineRule="auto"/>
        <w:jc w:val="both"/>
        <w:rPr>
          <w:rFonts w:ascii="Trebuchet MS" w:hAnsi="Trebuchet MS"/>
          <w:b/>
          <w:sz w:val="24"/>
          <w:szCs w:val="24"/>
        </w:rPr>
      </w:pPr>
      <w:r w:rsidRPr="00596258">
        <w:rPr>
          <w:rFonts w:ascii="Trebuchet MS" w:hAnsi="Trebuchet MS"/>
          <w:b/>
          <w:sz w:val="24"/>
          <w:szCs w:val="24"/>
        </w:rPr>
        <w:t>Sprawozdawczość</w:t>
      </w:r>
    </w:p>
    <w:p w14:paraId="2895D9CD" w14:textId="0BC8CE0A" w:rsidR="00D03CDB" w:rsidRPr="00E1341A" w:rsidRDefault="00752E91" w:rsidP="00596258">
      <w:pPr>
        <w:pStyle w:val="Akapitzlist"/>
        <w:numPr>
          <w:ilvl w:val="2"/>
          <w:numId w:val="34"/>
        </w:numPr>
        <w:spacing w:after="120"/>
        <w:ind w:left="709" w:hanging="709"/>
        <w:contextualSpacing w:val="0"/>
        <w:jc w:val="both"/>
        <w:rPr>
          <w:rFonts w:ascii="Trebuchet MS" w:eastAsia="Times New Roman" w:hAnsi="Trebuchet MS"/>
          <w:bCs/>
          <w:color w:val="000000"/>
          <w:lang w:eastAsia="pl-PL"/>
        </w:rPr>
      </w:pPr>
      <w:r>
        <w:rPr>
          <w:rFonts w:ascii="Trebuchet MS" w:eastAsia="Times New Roman" w:hAnsi="Trebuchet MS"/>
          <w:bCs/>
          <w:color w:val="000000"/>
          <w:lang w:eastAsia="pl-PL"/>
        </w:rPr>
        <w:t>W</w:t>
      </w:r>
      <w:r w:rsidRPr="00E1341A">
        <w:rPr>
          <w:rFonts w:ascii="Trebuchet MS" w:eastAsia="Times New Roman" w:hAnsi="Trebuchet MS"/>
          <w:bCs/>
          <w:color w:val="000000"/>
          <w:lang w:eastAsia="pl-PL"/>
        </w:rPr>
        <w:t xml:space="preserve"> ramach zadania </w:t>
      </w:r>
      <w:r>
        <w:rPr>
          <w:rFonts w:ascii="Trebuchet MS" w:eastAsia="Times New Roman" w:hAnsi="Trebuchet MS"/>
          <w:bCs/>
          <w:color w:val="000000"/>
          <w:lang w:eastAsia="pl-PL"/>
        </w:rPr>
        <w:t>o</w:t>
      </w:r>
      <w:r w:rsidR="00D03CDB" w:rsidRPr="00E1341A">
        <w:rPr>
          <w:rFonts w:ascii="Trebuchet MS" w:eastAsia="Times New Roman" w:hAnsi="Trebuchet MS"/>
          <w:bCs/>
          <w:color w:val="000000"/>
          <w:lang w:eastAsia="pl-PL"/>
        </w:rPr>
        <w:t xml:space="preserve">rganizacja </w:t>
      </w:r>
      <w:r>
        <w:rPr>
          <w:rFonts w:ascii="Trebuchet MS" w:eastAsia="Times New Roman" w:hAnsi="Trebuchet MS"/>
          <w:bCs/>
          <w:color w:val="000000"/>
          <w:lang w:eastAsia="pl-PL"/>
        </w:rPr>
        <w:t>ma obowiązek</w:t>
      </w:r>
      <w:r w:rsidR="00D03CDB" w:rsidRPr="00E1341A">
        <w:rPr>
          <w:rFonts w:ascii="Trebuchet MS" w:eastAsia="Times New Roman" w:hAnsi="Trebuchet MS"/>
          <w:bCs/>
          <w:color w:val="000000"/>
          <w:lang w:eastAsia="pl-PL"/>
        </w:rPr>
        <w:t>:</w:t>
      </w:r>
    </w:p>
    <w:p w14:paraId="17D15A0D" w14:textId="3194FE9F" w:rsidR="004417BD" w:rsidRPr="00E1341A" w:rsidRDefault="004417BD" w:rsidP="00E1341A">
      <w:pPr>
        <w:pStyle w:val="Akapitzlist"/>
        <w:widowControl/>
        <w:numPr>
          <w:ilvl w:val="0"/>
          <w:numId w:val="53"/>
        </w:numPr>
        <w:autoSpaceDE/>
        <w:autoSpaceDN/>
        <w:adjustRightInd/>
        <w:spacing w:after="120"/>
        <w:ind w:left="993" w:hanging="284"/>
        <w:contextualSpacing w:val="0"/>
        <w:jc w:val="both"/>
        <w:rPr>
          <w:rFonts w:ascii="Trebuchet MS" w:eastAsia="Times New Roman" w:hAnsi="Trebuchet MS"/>
          <w:bCs/>
          <w:color w:val="000000"/>
          <w:lang w:eastAsia="pl-PL"/>
        </w:rPr>
      </w:pPr>
      <w:r w:rsidRPr="00E1341A">
        <w:rPr>
          <w:rFonts w:ascii="Trebuchet MS" w:eastAsia="Times New Roman" w:hAnsi="Trebuchet MS"/>
          <w:bCs/>
          <w:color w:val="000000"/>
          <w:lang w:eastAsia="pl-PL"/>
        </w:rPr>
        <w:t>o</w:t>
      </w:r>
      <w:r w:rsidR="00D03CDB" w:rsidRPr="00E1341A">
        <w:rPr>
          <w:rFonts w:ascii="Trebuchet MS" w:eastAsia="Times New Roman" w:hAnsi="Trebuchet MS"/>
          <w:bCs/>
          <w:color w:val="000000"/>
          <w:lang w:eastAsia="pl-PL"/>
        </w:rPr>
        <w:t xml:space="preserve">dnotowywać rodzaj sprawy i poruszany problem, z którym konsument zwrócił się do </w:t>
      </w:r>
      <w:r w:rsidR="00752E91">
        <w:rPr>
          <w:rFonts w:ascii="Trebuchet MS" w:eastAsia="Times New Roman" w:hAnsi="Trebuchet MS"/>
          <w:bCs/>
          <w:color w:val="000000"/>
          <w:lang w:eastAsia="pl-PL"/>
        </w:rPr>
        <w:t>o</w:t>
      </w:r>
      <w:r w:rsidR="00D03CDB" w:rsidRPr="00E1341A">
        <w:rPr>
          <w:rFonts w:ascii="Trebuchet MS" w:eastAsia="Times New Roman" w:hAnsi="Trebuchet MS"/>
          <w:bCs/>
          <w:color w:val="000000"/>
          <w:lang w:eastAsia="pl-PL"/>
        </w:rPr>
        <w:t>rganizacji</w:t>
      </w:r>
      <w:r w:rsidRPr="00E1341A">
        <w:rPr>
          <w:rFonts w:ascii="Trebuchet MS" w:eastAsia="Times New Roman" w:hAnsi="Trebuchet MS"/>
          <w:bCs/>
          <w:color w:val="000000"/>
          <w:lang w:eastAsia="pl-PL"/>
        </w:rPr>
        <w:t>,</w:t>
      </w:r>
    </w:p>
    <w:p w14:paraId="557870A0" w14:textId="72CAAD7C" w:rsidR="00CA35A6" w:rsidRPr="00E1341A" w:rsidRDefault="004417BD" w:rsidP="00E1341A">
      <w:pPr>
        <w:pStyle w:val="Akapitzlist"/>
        <w:widowControl/>
        <w:numPr>
          <w:ilvl w:val="0"/>
          <w:numId w:val="53"/>
        </w:numPr>
        <w:autoSpaceDE/>
        <w:autoSpaceDN/>
        <w:adjustRightInd/>
        <w:spacing w:after="120"/>
        <w:ind w:left="993" w:hanging="284"/>
        <w:contextualSpacing w:val="0"/>
        <w:jc w:val="both"/>
        <w:rPr>
          <w:rFonts w:ascii="Trebuchet MS" w:hAnsi="Trebuchet MS"/>
          <w:lang w:eastAsia="pl-PL"/>
        </w:rPr>
      </w:pPr>
      <w:r w:rsidRPr="00E1341A">
        <w:rPr>
          <w:rFonts w:ascii="Trebuchet MS" w:eastAsia="Times New Roman" w:hAnsi="Trebuchet MS"/>
          <w:bCs/>
          <w:color w:val="000000"/>
          <w:lang w:eastAsia="pl-PL"/>
        </w:rPr>
        <w:t>p</w:t>
      </w:r>
      <w:r w:rsidR="00D03CDB" w:rsidRPr="00E1341A">
        <w:rPr>
          <w:rFonts w:ascii="Trebuchet MS" w:eastAsia="Times New Roman" w:hAnsi="Trebuchet MS"/>
          <w:bCs/>
          <w:color w:val="000000"/>
          <w:lang w:eastAsia="pl-PL"/>
        </w:rPr>
        <w:t xml:space="preserve">rowadzić </w:t>
      </w:r>
      <w:r w:rsidR="00752E91" w:rsidRPr="00E1341A">
        <w:rPr>
          <w:rFonts w:ascii="Trebuchet MS" w:eastAsia="Times New Roman" w:hAnsi="Trebuchet MS"/>
          <w:bCs/>
          <w:color w:val="000000"/>
          <w:lang w:eastAsia="pl-PL"/>
        </w:rPr>
        <w:t xml:space="preserve">elektronicznie </w:t>
      </w:r>
      <w:r w:rsidR="00752E91">
        <w:rPr>
          <w:rFonts w:ascii="Trebuchet MS" w:eastAsia="Times New Roman" w:hAnsi="Trebuchet MS"/>
          <w:bCs/>
          <w:color w:val="000000"/>
          <w:lang w:eastAsia="pl-PL"/>
        </w:rPr>
        <w:t>(</w:t>
      </w:r>
      <w:r w:rsidR="00752E91" w:rsidRPr="00E1341A">
        <w:rPr>
          <w:rFonts w:ascii="Trebuchet MS" w:eastAsia="Times New Roman" w:hAnsi="Trebuchet MS"/>
          <w:bCs/>
          <w:color w:val="000000"/>
          <w:lang w:eastAsia="pl-PL"/>
        </w:rPr>
        <w:t>w pliku xls</w:t>
      </w:r>
      <w:r w:rsidR="00752E91">
        <w:rPr>
          <w:rFonts w:ascii="Trebuchet MS" w:eastAsia="Times New Roman" w:hAnsi="Trebuchet MS"/>
          <w:bCs/>
          <w:color w:val="000000"/>
          <w:lang w:eastAsia="pl-PL"/>
        </w:rPr>
        <w:t>)</w:t>
      </w:r>
      <w:r w:rsidR="00752E91" w:rsidRPr="00E1341A">
        <w:rPr>
          <w:rFonts w:ascii="Trebuchet MS" w:eastAsia="Times New Roman" w:hAnsi="Trebuchet MS"/>
          <w:bCs/>
          <w:color w:val="000000"/>
          <w:lang w:eastAsia="pl-PL"/>
        </w:rPr>
        <w:t xml:space="preserve"> </w:t>
      </w:r>
      <w:r w:rsidR="00D03CDB" w:rsidRPr="00E1341A">
        <w:rPr>
          <w:rFonts w:ascii="Trebuchet MS" w:eastAsia="Times New Roman" w:hAnsi="Trebuchet MS"/>
          <w:bCs/>
          <w:color w:val="000000"/>
          <w:lang w:eastAsia="pl-PL"/>
        </w:rPr>
        <w:t xml:space="preserve">bieżącą, stałą ewidencję świadczonych w ramach realizacji zadania porad prawnych według wzoru stanowiącego </w:t>
      </w:r>
      <w:r w:rsidR="00D03CDB" w:rsidRPr="00E1341A">
        <w:rPr>
          <w:rFonts w:ascii="Trebuchet MS" w:eastAsia="Times New Roman" w:hAnsi="Trebuchet MS"/>
          <w:b/>
          <w:bCs/>
          <w:color w:val="000000"/>
          <w:lang w:eastAsia="pl-PL"/>
        </w:rPr>
        <w:t xml:space="preserve">Załącznik </w:t>
      </w:r>
      <w:r w:rsidR="00D03CDB" w:rsidRPr="00E1341A">
        <w:rPr>
          <w:rFonts w:ascii="Trebuchet MS" w:eastAsia="Times New Roman" w:hAnsi="Trebuchet MS"/>
          <w:b/>
          <w:bCs/>
          <w:color w:val="000000"/>
          <w:lang w:eastAsia="pl-PL"/>
        </w:rPr>
        <w:lastRenderedPageBreak/>
        <w:t>nr 2</w:t>
      </w:r>
      <w:r w:rsidR="00D03CDB" w:rsidRPr="00E1341A">
        <w:rPr>
          <w:rFonts w:ascii="Trebuchet MS" w:eastAsia="Times New Roman" w:hAnsi="Trebuchet MS"/>
          <w:bCs/>
          <w:color w:val="000000"/>
          <w:lang w:eastAsia="pl-PL"/>
        </w:rPr>
        <w:t xml:space="preserve"> do </w:t>
      </w:r>
      <w:r w:rsidR="00CA35A6" w:rsidRPr="00E1341A">
        <w:rPr>
          <w:rFonts w:ascii="Trebuchet MS" w:eastAsia="Times New Roman" w:hAnsi="Trebuchet MS"/>
          <w:bCs/>
          <w:color w:val="000000"/>
          <w:lang w:eastAsia="pl-PL"/>
        </w:rPr>
        <w:t>regulaminu</w:t>
      </w:r>
      <w:r w:rsidR="00D03CDB" w:rsidRPr="00E1341A">
        <w:rPr>
          <w:rFonts w:ascii="Trebuchet MS" w:eastAsia="Times New Roman" w:hAnsi="Trebuchet MS"/>
          <w:bCs/>
          <w:color w:val="000000"/>
          <w:lang w:eastAsia="pl-PL"/>
        </w:rPr>
        <w:t xml:space="preserve">. </w:t>
      </w:r>
      <w:r w:rsidR="00687BCB">
        <w:rPr>
          <w:rFonts w:ascii="Trebuchet MS" w:eastAsia="Times New Roman" w:hAnsi="Trebuchet MS"/>
          <w:bCs/>
          <w:color w:val="000000"/>
          <w:lang w:eastAsia="pl-PL"/>
        </w:rPr>
        <w:t>Elektroniczny wzór pliku zostanie przekazany organizacji emailem.</w:t>
      </w:r>
    </w:p>
    <w:p w14:paraId="0885840B" w14:textId="77777777" w:rsidR="004417BD" w:rsidRPr="00E1341A" w:rsidRDefault="00FD6795" w:rsidP="00596258">
      <w:pPr>
        <w:pStyle w:val="Akapitzlist"/>
        <w:widowControl/>
        <w:numPr>
          <w:ilvl w:val="2"/>
          <w:numId w:val="34"/>
        </w:numPr>
        <w:autoSpaceDE/>
        <w:autoSpaceDN/>
        <w:adjustRightInd/>
        <w:spacing w:after="120"/>
        <w:ind w:left="709" w:hanging="709"/>
        <w:contextualSpacing w:val="0"/>
        <w:jc w:val="both"/>
        <w:rPr>
          <w:rFonts w:ascii="Trebuchet MS" w:eastAsia="Times New Roman" w:hAnsi="Trebuchet MS"/>
          <w:bCs/>
          <w:color w:val="000000"/>
          <w:lang w:eastAsia="pl-PL"/>
        </w:rPr>
      </w:pPr>
      <w:r w:rsidRPr="00E1341A">
        <w:rPr>
          <w:rFonts w:ascii="Trebuchet MS" w:eastAsia="Times New Roman" w:hAnsi="Trebuchet MS"/>
          <w:bCs/>
          <w:color w:val="000000"/>
          <w:lang w:eastAsia="pl-PL"/>
        </w:rPr>
        <w:t>Po zakończeniu każdego miesiąca</w:t>
      </w:r>
      <w:r w:rsidR="004417BD" w:rsidRPr="00E1341A">
        <w:rPr>
          <w:rFonts w:ascii="Trebuchet MS" w:eastAsia="Times New Roman" w:hAnsi="Trebuchet MS"/>
          <w:bCs/>
          <w:color w:val="000000"/>
          <w:lang w:eastAsia="pl-PL"/>
        </w:rPr>
        <w:t xml:space="preserve"> </w:t>
      </w:r>
      <w:r w:rsidRPr="00E1341A">
        <w:rPr>
          <w:rFonts w:ascii="Trebuchet MS" w:eastAsia="Times New Roman" w:hAnsi="Trebuchet MS"/>
          <w:bCs/>
          <w:color w:val="000000"/>
          <w:lang w:eastAsia="pl-PL"/>
        </w:rPr>
        <w:t xml:space="preserve">organizacja będzie </w:t>
      </w:r>
      <w:r w:rsidR="004417BD" w:rsidRPr="00E1341A">
        <w:rPr>
          <w:rFonts w:ascii="Trebuchet MS" w:eastAsia="Times New Roman" w:hAnsi="Trebuchet MS"/>
          <w:bCs/>
          <w:color w:val="000000"/>
          <w:lang w:eastAsia="pl-PL"/>
        </w:rPr>
        <w:t>p</w:t>
      </w:r>
      <w:r w:rsidR="00D03CDB" w:rsidRPr="00E1341A">
        <w:rPr>
          <w:rFonts w:ascii="Trebuchet MS" w:eastAsia="Times New Roman" w:hAnsi="Trebuchet MS"/>
          <w:bCs/>
          <w:color w:val="000000"/>
          <w:lang w:eastAsia="pl-PL"/>
        </w:rPr>
        <w:t>rzekaz</w:t>
      </w:r>
      <w:r w:rsidR="00CA35A6" w:rsidRPr="00E1341A">
        <w:rPr>
          <w:rFonts w:ascii="Trebuchet MS" w:eastAsia="Times New Roman" w:hAnsi="Trebuchet MS"/>
          <w:bCs/>
          <w:color w:val="000000"/>
          <w:lang w:eastAsia="pl-PL"/>
        </w:rPr>
        <w:t>yw</w:t>
      </w:r>
      <w:r w:rsidR="00D03CDB" w:rsidRPr="00E1341A">
        <w:rPr>
          <w:rFonts w:ascii="Trebuchet MS" w:eastAsia="Times New Roman" w:hAnsi="Trebuchet MS"/>
          <w:bCs/>
          <w:color w:val="000000"/>
          <w:lang w:eastAsia="pl-PL"/>
        </w:rPr>
        <w:t>ać zbiorcze statystyki na temat</w:t>
      </w:r>
      <w:r w:rsidRPr="00E1341A">
        <w:rPr>
          <w:rFonts w:ascii="Trebuchet MS" w:eastAsia="Times New Roman" w:hAnsi="Trebuchet MS"/>
          <w:bCs/>
          <w:color w:val="000000"/>
          <w:lang w:eastAsia="pl-PL"/>
        </w:rPr>
        <w:t>:</w:t>
      </w:r>
      <w:r w:rsidR="00D03CDB" w:rsidRPr="00E1341A">
        <w:rPr>
          <w:rFonts w:ascii="Trebuchet MS" w:eastAsia="Times New Roman" w:hAnsi="Trebuchet MS"/>
          <w:bCs/>
          <w:color w:val="000000"/>
          <w:lang w:eastAsia="pl-PL"/>
        </w:rPr>
        <w:t xml:space="preserve"> </w:t>
      </w:r>
    </w:p>
    <w:p w14:paraId="05274C47" w14:textId="77777777" w:rsidR="004417BD" w:rsidRPr="00E1341A" w:rsidRDefault="00CA35A6" w:rsidP="00E1341A">
      <w:pPr>
        <w:pStyle w:val="Akapitzlist"/>
        <w:widowControl/>
        <w:numPr>
          <w:ilvl w:val="0"/>
          <w:numId w:val="54"/>
        </w:numPr>
        <w:autoSpaceDE/>
        <w:autoSpaceDN/>
        <w:adjustRightInd/>
        <w:spacing w:after="120"/>
        <w:ind w:left="993" w:hanging="284"/>
        <w:contextualSpacing w:val="0"/>
        <w:jc w:val="both"/>
        <w:rPr>
          <w:rFonts w:ascii="Trebuchet MS" w:eastAsia="Times New Roman" w:hAnsi="Trebuchet MS"/>
          <w:bCs/>
          <w:color w:val="000000"/>
          <w:lang w:eastAsia="pl-PL"/>
        </w:rPr>
      </w:pPr>
      <w:r w:rsidRPr="00E1341A">
        <w:rPr>
          <w:rFonts w:ascii="Trebuchet MS" w:eastAsia="Times New Roman" w:hAnsi="Trebuchet MS"/>
          <w:bCs/>
          <w:color w:val="000000"/>
          <w:lang w:eastAsia="pl-PL"/>
        </w:rPr>
        <w:t>liczby</w:t>
      </w:r>
      <w:r w:rsidR="00D03CDB" w:rsidRPr="00E1341A">
        <w:rPr>
          <w:rFonts w:ascii="Trebuchet MS" w:eastAsia="Times New Roman" w:hAnsi="Trebuchet MS"/>
          <w:bCs/>
          <w:color w:val="000000"/>
          <w:lang w:eastAsia="pl-PL"/>
        </w:rPr>
        <w:t xml:space="preserve"> udzielonych porad prawnych</w:t>
      </w:r>
      <w:r w:rsidR="004417BD" w:rsidRPr="00E1341A">
        <w:rPr>
          <w:rFonts w:ascii="Trebuchet MS" w:eastAsia="Times New Roman" w:hAnsi="Trebuchet MS"/>
          <w:bCs/>
          <w:color w:val="000000"/>
          <w:lang w:eastAsia="pl-PL"/>
        </w:rPr>
        <w:t xml:space="preserve">, </w:t>
      </w:r>
    </w:p>
    <w:p w14:paraId="4FA5EEB3" w14:textId="77777777" w:rsidR="004417BD" w:rsidRPr="00E1341A" w:rsidRDefault="004417BD" w:rsidP="00E1341A">
      <w:pPr>
        <w:pStyle w:val="Akapitzlist"/>
        <w:widowControl/>
        <w:numPr>
          <w:ilvl w:val="0"/>
          <w:numId w:val="54"/>
        </w:numPr>
        <w:autoSpaceDE/>
        <w:autoSpaceDN/>
        <w:adjustRightInd/>
        <w:spacing w:after="120"/>
        <w:ind w:left="993" w:hanging="284"/>
        <w:contextualSpacing w:val="0"/>
        <w:jc w:val="both"/>
        <w:rPr>
          <w:rFonts w:ascii="Trebuchet MS" w:eastAsia="Times New Roman" w:hAnsi="Trebuchet MS"/>
          <w:bCs/>
          <w:color w:val="000000"/>
          <w:lang w:eastAsia="pl-PL"/>
        </w:rPr>
      </w:pPr>
      <w:r w:rsidRPr="00E1341A">
        <w:rPr>
          <w:rFonts w:ascii="Trebuchet MS" w:eastAsia="Times New Roman" w:hAnsi="Trebuchet MS"/>
          <w:bCs/>
          <w:color w:val="000000"/>
          <w:lang w:eastAsia="pl-PL"/>
        </w:rPr>
        <w:t>przedsiębiorców, których dotyczyły skargi/porady (o ile konsument podał, jakiego przedsiębiorcy problem dotyczy),</w:t>
      </w:r>
    </w:p>
    <w:p w14:paraId="2BC317A1" w14:textId="77777777" w:rsidR="004417BD" w:rsidRPr="00E1341A" w:rsidRDefault="004417BD" w:rsidP="00E1341A">
      <w:pPr>
        <w:pStyle w:val="Akapitzlist"/>
        <w:widowControl/>
        <w:numPr>
          <w:ilvl w:val="0"/>
          <w:numId w:val="54"/>
        </w:numPr>
        <w:autoSpaceDE/>
        <w:autoSpaceDN/>
        <w:adjustRightInd/>
        <w:spacing w:after="120"/>
        <w:ind w:left="993" w:hanging="284"/>
        <w:contextualSpacing w:val="0"/>
        <w:jc w:val="both"/>
        <w:rPr>
          <w:rFonts w:ascii="Trebuchet MS" w:eastAsia="Times New Roman" w:hAnsi="Trebuchet MS"/>
          <w:bCs/>
          <w:color w:val="000000"/>
          <w:lang w:eastAsia="pl-PL"/>
        </w:rPr>
      </w:pPr>
      <w:r w:rsidRPr="00E1341A">
        <w:rPr>
          <w:rFonts w:ascii="Trebuchet MS" w:eastAsia="Times New Roman" w:hAnsi="Trebuchet MS"/>
          <w:bCs/>
          <w:color w:val="000000"/>
          <w:lang w:eastAsia="pl-PL"/>
        </w:rPr>
        <w:t>branż i problemów, których dotyczyły porady</w:t>
      </w:r>
      <w:r w:rsidR="00FD6795" w:rsidRPr="00E1341A">
        <w:rPr>
          <w:rFonts w:ascii="Trebuchet MS" w:eastAsia="Times New Roman" w:hAnsi="Trebuchet MS"/>
          <w:bCs/>
          <w:color w:val="000000"/>
          <w:lang w:eastAsia="pl-PL"/>
        </w:rPr>
        <w:t xml:space="preserve"> w danym miesiącu</w:t>
      </w:r>
      <w:r w:rsidRPr="00E1341A">
        <w:rPr>
          <w:rFonts w:ascii="Trebuchet MS" w:eastAsia="Times New Roman" w:hAnsi="Trebuchet MS"/>
          <w:bCs/>
          <w:color w:val="000000"/>
          <w:lang w:eastAsia="pl-PL"/>
        </w:rPr>
        <w:t>.</w:t>
      </w:r>
      <w:r w:rsidR="00D03CDB" w:rsidRPr="00E1341A">
        <w:rPr>
          <w:rFonts w:ascii="Trebuchet MS" w:eastAsia="Times New Roman" w:hAnsi="Trebuchet MS"/>
          <w:bCs/>
          <w:color w:val="000000"/>
          <w:lang w:eastAsia="pl-PL"/>
        </w:rPr>
        <w:t xml:space="preserve"> </w:t>
      </w:r>
    </w:p>
    <w:p w14:paraId="766E43B7" w14:textId="43E7B00F" w:rsidR="00CA35A6" w:rsidRPr="00E1341A" w:rsidRDefault="00D03CDB" w:rsidP="00E1341A">
      <w:pPr>
        <w:pStyle w:val="Akapitzlist"/>
        <w:widowControl/>
        <w:autoSpaceDE/>
        <w:autoSpaceDN/>
        <w:adjustRightInd/>
        <w:spacing w:after="120"/>
        <w:ind w:left="709"/>
        <w:contextualSpacing w:val="0"/>
        <w:jc w:val="both"/>
        <w:rPr>
          <w:rFonts w:ascii="Trebuchet MS" w:eastAsia="Times New Roman" w:hAnsi="Trebuchet MS"/>
          <w:bCs/>
          <w:color w:val="000000"/>
          <w:lang w:eastAsia="pl-PL"/>
        </w:rPr>
      </w:pPr>
      <w:r w:rsidRPr="00E1341A">
        <w:rPr>
          <w:rFonts w:ascii="Trebuchet MS" w:eastAsia="Times New Roman" w:hAnsi="Trebuchet MS"/>
          <w:bCs/>
          <w:color w:val="000000"/>
          <w:lang w:eastAsia="pl-PL"/>
        </w:rPr>
        <w:t xml:space="preserve">Statystyki </w:t>
      </w:r>
      <w:r w:rsidR="004417BD" w:rsidRPr="00E1341A">
        <w:rPr>
          <w:rFonts w:ascii="Trebuchet MS" w:eastAsia="Times New Roman" w:hAnsi="Trebuchet MS"/>
          <w:bCs/>
          <w:color w:val="000000"/>
          <w:lang w:eastAsia="pl-PL"/>
        </w:rPr>
        <w:t xml:space="preserve">należy </w:t>
      </w:r>
      <w:r w:rsidRPr="00E1341A">
        <w:rPr>
          <w:rFonts w:ascii="Trebuchet MS" w:eastAsia="Times New Roman" w:hAnsi="Trebuchet MS"/>
          <w:bCs/>
          <w:color w:val="000000"/>
          <w:lang w:eastAsia="pl-PL"/>
        </w:rPr>
        <w:t>przekaz</w:t>
      </w:r>
      <w:r w:rsidR="004417BD" w:rsidRPr="00E1341A">
        <w:rPr>
          <w:rFonts w:ascii="Trebuchet MS" w:eastAsia="Times New Roman" w:hAnsi="Trebuchet MS"/>
          <w:bCs/>
          <w:color w:val="000000"/>
          <w:lang w:eastAsia="pl-PL"/>
        </w:rPr>
        <w:t>ywać</w:t>
      </w:r>
      <w:r w:rsidRPr="00E1341A">
        <w:rPr>
          <w:rFonts w:ascii="Trebuchet MS" w:eastAsia="Times New Roman" w:hAnsi="Trebuchet MS"/>
          <w:bCs/>
          <w:color w:val="000000"/>
          <w:lang w:eastAsia="pl-PL"/>
        </w:rPr>
        <w:t xml:space="preserve"> w pliku </w:t>
      </w:r>
      <w:r w:rsidR="004417BD" w:rsidRPr="00E1341A">
        <w:rPr>
          <w:rFonts w:ascii="Trebuchet MS" w:eastAsia="Times New Roman" w:hAnsi="Trebuchet MS"/>
          <w:bCs/>
          <w:color w:val="000000"/>
          <w:lang w:eastAsia="pl-PL"/>
        </w:rPr>
        <w:t xml:space="preserve">xls, </w:t>
      </w:r>
      <w:r w:rsidR="00687BCB">
        <w:rPr>
          <w:rFonts w:ascii="Trebuchet MS" w:eastAsia="Times New Roman" w:hAnsi="Trebuchet MS"/>
          <w:bCs/>
          <w:color w:val="000000"/>
          <w:lang w:eastAsia="pl-PL"/>
        </w:rPr>
        <w:t>o którym mowa w pkt. 5.5.1</w:t>
      </w:r>
      <w:r w:rsidRPr="00E1341A">
        <w:rPr>
          <w:rFonts w:ascii="Trebuchet MS" w:eastAsia="Times New Roman" w:hAnsi="Trebuchet MS"/>
          <w:bCs/>
          <w:color w:val="000000"/>
          <w:lang w:eastAsia="pl-PL"/>
        </w:rPr>
        <w:t>.</w:t>
      </w:r>
    </w:p>
    <w:p w14:paraId="7F28C793" w14:textId="77777777" w:rsidR="00FD6795" w:rsidRPr="00E1341A" w:rsidRDefault="00FD6795" w:rsidP="00596258">
      <w:pPr>
        <w:pStyle w:val="Akapitzlist"/>
        <w:widowControl/>
        <w:numPr>
          <w:ilvl w:val="2"/>
          <w:numId w:val="34"/>
        </w:numPr>
        <w:autoSpaceDE/>
        <w:autoSpaceDN/>
        <w:adjustRightInd/>
        <w:spacing w:after="120"/>
        <w:ind w:left="709" w:hanging="709"/>
        <w:contextualSpacing w:val="0"/>
        <w:jc w:val="both"/>
        <w:rPr>
          <w:rFonts w:ascii="Trebuchet MS" w:eastAsia="Times New Roman" w:hAnsi="Trebuchet MS"/>
          <w:bCs/>
          <w:color w:val="000000"/>
          <w:lang w:eastAsia="pl-PL"/>
        </w:rPr>
      </w:pPr>
      <w:r w:rsidRPr="00E1341A">
        <w:rPr>
          <w:rFonts w:ascii="Trebuchet MS" w:eastAsia="Times New Roman" w:hAnsi="Trebuchet MS"/>
          <w:bCs/>
          <w:color w:val="000000"/>
          <w:lang w:eastAsia="pl-PL"/>
        </w:rPr>
        <w:t>Po zakończeniu każdego kwartału organizacja będzie przekazywać statystyki dotyczące:</w:t>
      </w:r>
    </w:p>
    <w:p w14:paraId="5A7D5B98" w14:textId="77777777" w:rsidR="00FD6795" w:rsidRPr="00E1341A" w:rsidRDefault="00FD6795" w:rsidP="00596258">
      <w:pPr>
        <w:pStyle w:val="Akapitzlist"/>
        <w:widowControl/>
        <w:numPr>
          <w:ilvl w:val="1"/>
          <w:numId w:val="2"/>
        </w:numPr>
        <w:autoSpaceDE/>
        <w:autoSpaceDN/>
        <w:adjustRightInd/>
        <w:spacing w:after="120"/>
        <w:ind w:left="993" w:hanging="284"/>
        <w:contextualSpacing w:val="0"/>
        <w:jc w:val="both"/>
        <w:rPr>
          <w:rFonts w:ascii="Trebuchet MS" w:eastAsia="Times New Roman" w:hAnsi="Trebuchet MS"/>
          <w:bCs/>
          <w:color w:val="000000"/>
          <w:lang w:eastAsia="pl-PL"/>
        </w:rPr>
      </w:pPr>
      <w:r w:rsidRPr="00E1341A">
        <w:rPr>
          <w:rFonts w:ascii="Trebuchet MS" w:eastAsia="Times New Roman" w:hAnsi="Trebuchet MS"/>
          <w:bCs/>
          <w:color w:val="000000"/>
          <w:lang w:eastAsia="pl-PL"/>
        </w:rPr>
        <w:t>liczby połączeń przychodzących, w tym:</w:t>
      </w:r>
    </w:p>
    <w:p w14:paraId="162FC68A" w14:textId="77777777" w:rsidR="00FD6795" w:rsidRPr="00E1341A" w:rsidRDefault="00FD6795" w:rsidP="00596258">
      <w:pPr>
        <w:pStyle w:val="Akapitzlist"/>
        <w:widowControl/>
        <w:numPr>
          <w:ilvl w:val="0"/>
          <w:numId w:val="55"/>
        </w:numPr>
        <w:autoSpaceDE/>
        <w:autoSpaceDN/>
        <w:adjustRightInd/>
        <w:spacing w:after="120"/>
        <w:ind w:left="1701" w:hanging="567"/>
        <w:contextualSpacing w:val="0"/>
        <w:jc w:val="both"/>
        <w:rPr>
          <w:rFonts w:ascii="Trebuchet MS" w:eastAsia="Times New Roman" w:hAnsi="Trebuchet MS"/>
          <w:bCs/>
          <w:color w:val="000000"/>
          <w:lang w:eastAsia="pl-PL"/>
        </w:rPr>
      </w:pPr>
      <w:r w:rsidRPr="00E1341A">
        <w:rPr>
          <w:rFonts w:ascii="Trebuchet MS" w:eastAsia="Times New Roman" w:hAnsi="Trebuchet MS"/>
          <w:bCs/>
          <w:color w:val="000000"/>
          <w:lang w:eastAsia="pl-PL"/>
        </w:rPr>
        <w:t>liczby odebranych połączeń w godzinach pracy Infolinii w ujęciu jednodniowym,</w:t>
      </w:r>
    </w:p>
    <w:p w14:paraId="41E05A53" w14:textId="77777777" w:rsidR="00FD6795" w:rsidRDefault="00FD6795" w:rsidP="00596258">
      <w:pPr>
        <w:pStyle w:val="Akapitzlist"/>
        <w:widowControl/>
        <w:numPr>
          <w:ilvl w:val="0"/>
          <w:numId w:val="55"/>
        </w:numPr>
        <w:autoSpaceDE/>
        <w:autoSpaceDN/>
        <w:adjustRightInd/>
        <w:spacing w:after="120"/>
        <w:ind w:left="1701" w:hanging="567"/>
        <w:contextualSpacing w:val="0"/>
        <w:jc w:val="both"/>
        <w:rPr>
          <w:rFonts w:ascii="Trebuchet MS" w:eastAsia="Times New Roman" w:hAnsi="Trebuchet MS"/>
          <w:bCs/>
          <w:color w:val="000000"/>
          <w:lang w:eastAsia="pl-PL"/>
        </w:rPr>
      </w:pPr>
      <w:r w:rsidRPr="00E1341A">
        <w:rPr>
          <w:rFonts w:ascii="Trebuchet MS" w:eastAsia="Times New Roman" w:hAnsi="Trebuchet MS"/>
          <w:bCs/>
          <w:color w:val="000000"/>
          <w:lang w:eastAsia="pl-PL"/>
        </w:rPr>
        <w:t>liczby nieodebranych połączeń w godzinach pracy Infolinii w ujęciu jednodniowym.</w:t>
      </w:r>
    </w:p>
    <w:p w14:paraId="347260B9" w14:textId="77777777" w:rsidR="00FD6795" w:rsidRPr="00E1341A" w:rsidRDefault="00FD6795" w:rsidP="00596258">
      <w:pPr>
        <w:pStyle w:val="Akapitzlist"/>
        <w:widowControl/>
        <w:numPr>
          <w:ilvl w:val="1"/>
          <w:numId w:val="2"/>
        </w:numPr>
        <w:autoSpaceDE/>
        <w:autoSpaceDN/>
        <w:adjustRightInd/>
        <w:spacing w:after="120"/>
        <w:ind w:left="993" w:hanging="284"/>
        <w:contextualSpacing w:val="0"/>
        <w:jc w:val="both"/>
        <w:rPr>
          <w:rFonts w:ascii="Trebuchet MS" w:eastAsia="Times New Roman" w:hAnsi="Trebuchet MS"/>
          <w:bCs/>
          <w:color w:val="000000"/>
          <w:lang w:eastAsia="pl-PL"/>
        </w:rPr>
      </w:pPr>
      <w:r w:rsidRPr="00E1341A">
        <w:rPr>
          <w:rFonts w:ascii="Trebuchet MS" w:eastAsia="Times New Roman" w:hAnsi="Trebuchet MS"/>
          <w:bCs/>
          <w:color w:val="000000"/>
          <w:lang w:eastAsia="pl-PL"/>
        </w:rPr>
        <w:t>rozkładu połączeń przychodzących w układzie dziennym, tygodniowym oraz kwartalnym,</w:t>
      </w:r>
    </w:p>
    <w:p w14:paraId="22F576A5" w14:textId="77777777" w:rsidR="00FD6795" w:rsidRPr="00E1341A" w:rsidRDefault="00FD6795" w:rsidP="00752E91">
      <w:pPr>
        <w:pStyle w:val="Akapitzlist"/>
        <w:widowControl/>
        <w:numPr>
          <w:ilvl w:val="1"/>
          <w:numId w:val="2"/>
        </w:numPr>
        <w:autoSpaceDE/>
        <w:autoSpaceDN/>
        <w:adjustRightInd/>
        <w:spacing w:after="120"/>
        <w:ind w:left="993" w:hanging="284"/>
        <w:contextualSpacing w:val="0"/>
        <w:jc w:val="both"/>
        <w:rPr>
          <w:rFonts w:ascii="Trebuchet MS" w:eastAsia="Times New Roman" w:hAnsi="Trebuchet MS"/>
          <w:bCs/>
          <w:color w:val="000000"/>
          <w:lang w:eastAsia="pl-PL"/>
        </w:rPr>
      </w:pPr>
      <w:r w:rsidRPr="00E1341A">
        <w:rPr>
          <w:rFonts w:ascii="Trebuchet MS" w:eastAsia="Times New Roman" w:hAnsi="Trebuchet MS"/>
          <w:bCs/>
          <w:color w:val="000000"/>
          <w:lang w:eastAsia="pl-PL"/>
        </w:rPr>
        <w:t>informacji, ile wynosił czas oczekiwania na połączenie z Infolinią w ujęciu dziennym.</w:t>
      </w:r>
    </w:p>
    <w:p w14:paraId="3DA3980C" w14:textId="32F6468A" w:rsidR="00FD6795" w:rsidRPr="00D35A29" w:rsidRDefault="00FD6795" w:rsidP="00596258">
      <w:pPr>
        <w:pStyle w:val="Akapitzlist"/>
        <w:widowControl/>
        <w:numPr>
          <w:ilvl w:val="2"/>
          <w:numId w:val="34"/>
        </w:numPr>
        <w:autoSpaceDE/>
        <w:autoSpaceDN/>
        <w:adjustRightInd/>
        <w:spacing w:after="120"/>
        <w:ind w:left="709" w:hanging="709"/>
        <w:contextualSpacing w:val="0"/>
        <w:jc w:val="both"/>
        <w:rPr>
          <w:rFonts w:ascii="Trebuchet MS" w:eastAsia="Times New Roman" w:hAnsi="Trebuchet MS"/>
          <w:bCs/>
          <w:color w:val="000000"/>
          <w:lang w:eastAsia="pl-PL"/>
        </w:rPr>
      </w:pPr>
      <w:r w:rsidRPr="00D35A29">
        <w:rPr>
          <w:rFonts w:ascii="Trebuchet MS" w:eastAsia="Times New Roman" w:hAnsi="Trebuchet MS"/>
          <w:bCs/>
          <w:color w:val="000000"/>
          <w:lang w:eastAsia="pl-PL"/>
        </w:rPr>
        <w:t xml:space="preserve">W przypadku nagłego zwiększenia liczby skarg/porad dotyczących jednego przedsiębiorcy organizacja bezzwłocznie przekaże informację do UOKiK. </w:t>
      </w:r>
      <w:r w:rsidR="00D35A29" w:rsidRPr="00D35A29">
        <w:rPr>
          <w:rFonts w:ascii="Trebuchet MS" w:eastAsia="Times New Roman" w:hAnsi="Trebuchet MS"/>
          <w:bCs/>
          <w:color w:val="000000"/>
          <w:lang w:eastAsia="pl-PL"/>
        </w:rPr>
        <w:t xml:space="preserve">Konsultanci są zobowiązani śledzić aktualne problemy konsumenckie pojawiające się na rynku. </w:t>
      </w:r>
      <w:r w:rsidR="00D35A29">
        <w:rPr>
          <w:rFonts w:ascii="Trebuchet MS" w:eastAsia="Times New Roman" w:hAnsi="Trebuchet MS"/>
          <w:bCs/>
          <w:color w:val="000000"/>
          <w:lang w:eastAsia="pl-PL"/>
        </w:rPr>
        <w:t>O</w:t>
      </w:r>
      <w:r w:rsidRPr="00D35A29">
        <w:rPr>
          <w:rFonts w:ascii="Trebuchet MS" w:eastAsia="Times New Roman" w:hAnsi="Trebuchet MS"/>
          <w:bCs/>
          <w:color w:val="000000"/>
          <w:lang w:eastAsia="pl-PL"/>
        </w:rPr>
        <w:t xml:space="preserve">rganizacja będzie </w:t>
      </w:r>
      <w:r w:rsidR="00D35A29" w:rsidRPr="00D35A29">
        <w:rPr>
          <w:rFonts w:ascii="Trebuchet MS" w:eastAsia="Times New Roman" w:hAnsi="Trebuchet MS"/>
          <w:bCs/>
          <w:color w:val="000000"/>
          <w:lang w:eastAsia="pl-PL"/>
        </w:rPr>
        <w:t xml:space="preserve">w trybie roboczym </w:t>
      </w:r>
      <w:r w:rsidRPr="00D35A29">
        <w:rPr>
          <w:rFonts w:ascii="Trebuchet MS" w:eastAsia="Times New Roman" w:hAnsi="Trebuchet MS"/>
          <w:bCs/>
          <w:color w:val="000000"/>
          <w:lang w:eastAsia="pl-PL"/>
        </w:rPr>
        <w:t xml:space="preserve">powiadamiać UOKiK o każdym przypadku podejrzenia naruszenia zbiorowych interesów konsumentów. </w:t>
      </w:r>
    </w:p>
    <w:p w14:paraId="31A97135" w14:textId="6AC100B5" w:rsidR="001421D2" w:rsidRPr="00BB704D" w:rsidRDefault="00D03CDB" w:rsidP="00596258">
      <w:pPr>
        <w:pStyle w:val="Akapitzlist"/>
        <w:widowControl/>
        <w:numPr>
          <w:ilvl w:val="2"/>
          <w:numId w:val="34"/>
        </w:numPr>
        <w:autoSpaceDE/>
        <w:autoSpaceDN/>
        <w:adjustRightInd/>
        <w:spacing w:after="120"/>
        <w:ind w:left="709" w:hanging="709"/>
        <w:contextualSpacing w:val="0"/>
        <w:jc w:val="both"/>
        <w:rPr>
          <w:rFonts w:ascii="Trebuchet MS" w:eastAsia="Times New Roman" w:hAnsi="Trebuchet MS"/>
          <w:color w:val="000000"/>
          <w:lang w:eastAsia="pl-PL"/>
        </w:rPr>
      </w:pPr>
      <w:r w:rsidRPr="00E1341A">
        <w:rPr>
          <w:rFonts w:ascii="Trebuchet MS" w:eastAsia="Times New Roman" w:hAnsi="Trebuchet MS"/>
          <w:bCs/>
          <w:color w:val="000000"/>
          <w:lang w:eastAsia="pl-PL"/>
        </w:rPr>
        <w:t xml:space="preserve">W przypadku rotacji konsultantów w trakcie wykonywania projektu </w:t>
      </w:r>
      <w:r w:rsidR="00FD6795" w:rsidRPr="00E1341A">
        <w:rPr>
          <w:rFonts w:ascii="Trebuchet MS" w:eastAsia="Times New Roman" w:hAnsi="Trebuchet MS"/>
          <w:bCs/>
          <w:color w:val="000000"/>
          <w:lang w:eastAsia="pl-PL"/>
        </w:rPr>
        <w:t>organizacja będzie przekazywać do UOKiK</w:t>
      </w:r>
      <w:r w:rsidRPr="00E1341A">
        <w:rPr>
          <w:rFonts w:ascii="Trebuchet MS" w:eastAsia="Times New Roman" w:hAnsi="Trebuchet MS"/>
          <w:bCs/>
          <w:color w:val="000000"/>
          <w:lang w:eastAsia="pl-PL"/>
        </w:rPr>
        <w:t xml:space="preserve"> dokumentację potwierdzającą ich wykształcenie wraz z podpisaną klauzulą wyrażającą zgodę osoby składającej CV na przetwarzanie jej danych osobowych przez </w:t>
      </w:r>
      <w:r w:rsidR="00CA35A6" w:rsidRPr="00E1341A">
        <w:rPr>
          <w:rFonts w:ascii="Trebuchet MS" w:eastAsia="Times New Roman" w:hAnsi="Trebuchet MS"/>
          <w:bCs/>
          <w:color w:val="000000"/>
          <w:lang w:eastAsia="pl-PL"/>
        </w:rPr>
        <w:t>UOKiK</w:t>
      </w:r>
      <w:r w:rsidRPr="00E1341A">
        <w:rPr>
          <w:rFonts w:ascii="Trebuchet MS" w:eastAsia="Times New Roman" w:hAnsi="Trebuchet MS"/>
          <w:bCs/>
          <w:color w:val="000000"/>
          <w:lang w:eastAsia="pl-PL"/>
        </w:rPr>
        <w:t xml:space="preserve"> dla celów realizacji zadania.</w:t>
      </w:r>
      <w:r w:rsidR="00FD6795" w:rsidRPr="00E1341A">
        <w:rPr>
          <w:rFonts w:ascii="Trebuchet MS" w:eastAsia="Times New Roman" w:hAnsi="Trebuchet MS"/>
          <w:bCs/>
          <w:color w:val="000000"/>
          <w:lang w:eastAsia="pl-PL"/>
        </w:rPr>
        <w:t xml:space="preserve"> Organizacja będzie też przekazywać do UOKiK u</w:t>
      </w:r>
      <w:r w:rsidRPr="00E1341A">
        <w:rPr>
          <w:rFonts w:ascii="Trebuchet MS" w:eastAsia="Times New Roman" w:hAnsi="Trebuchet MS"/>
          <w:bCs/>
          <w:color w:val="000000"/>
          <w:lang w:eastAsia="pl-PL"/>
        </w:rPr>
        <w:t>dokumentowa</w:t>
      </w:r>
      <w:r w:rsidR="00FD6795" w:rsidRPr="00E1341A">
        <w:rPr>
          <w:rFonts w:ascii="Trebuchet MS" w:eastAsia="Times New Roman" w:hAnsi="Trebuchet MS"/>
          <w:bCs/>
          <w:color w:val="000000"/>
          <w:lang w:eastAsia="pl-PL"/>
        </w:rPr>
        <w:t>ne informacje o</w:t>
      </w:r>
      <w:r w:rsidRPr="00E1341A">
        <w:rPr>
          <w:rFonts w:ascii="Trebuchet MS" w:eastAsia="Times New Roman" w:hAnsi="Trebuchet MS"/>
          <w:bCs/>
          <w:color w:val="000000"/>
          <w:lang w:eastAsia="pl-PL"/>
        </w:rPr>
        <w:t xml:space="preserve"> przeszkoleni</w:t>
      </w:r>
      <w:r w:rsidR="00FD6795" w:rsidRPr="00E1341A">
        <w:rPr>
          <w:rFonts w:ascii="Trebuchet MS" w:eastAsia="Times New Roman" w:hAnsi="Trebuchet MS"/>
          <w:bCs/>
          <w:color w:val="000000"/>
          <w:lang w:eastAsia="pl-PL"/>
        </w:rPr>
        <w:t>u</w:t>
      </w:r>
      <w:r w:rsidRPr="00E1341A">
        <w:rPr>
          <w:rFonts w:ascii="Trebuchet MS" w:eastAsia="Times New Roman" w:hAnsi="Trebuchet MS"/>
          <w:bCs/>
          <w:color w:val="000000"/>
          <w:lang w:eastAsia="pl-PL"/>
        </w:rPr>
        <w:t xml:space="preserve"> konsultantów oraz podnoszeni</w:t>
      </w:r>
      <w:r w:rsidR="00FD6795" w:rsidRPr="00E1341A">
        <w:rPr>
          <w:rFonts w:ascii="Trebuchet MS" w:eastAsia="Times New Roman" w:hAnsi="Trebuchet MS"/>
          <w:bCs/>
          <w:color w:val="000000"/>
          <w:lang w:eastAsia="pl-PL"/>
        </w:rPr>
        <w:t>u</w:t>
      </w:r>
      <w:r w:rsidRPr="00E1341A">
        <w:rPr>
          <w:rFonts w:ascii="Trebuchet MS" w:eastAsia="Times New Roman" w:hAnsi="Trebuchet MS"/>
          <w:bCs/>
          <w:color w:val="000000"/>
          <w:lang w:eastAsia="pl-PL"/>
        </w:rPr>
        <w:t xml:space="preserve"> na bieżąco ich kwalifikacji. </w:t>
      </w:r>
    </w:p>
    <w:p w14:paraId="48407D24" w14:textId="77777777" w:rsidR="00BB704D" w:rsidRPr="00F107DB" w:rsidRDefault="00BB704D" w:rsidP="00D60DF0">
      <w:pPr>
        <w:pStyle w:val="Akapitzlist"/>
        <w:widowControl/>
        <w:autoSpaceDE/>
        <w:autoSpaceDN/>
        <w:adjustRightInd/>
        <w:spacing w:after="120"/>
        <w:ind w:left="709"/>
        <w:contextualSpacing w:val="0"/>
        <w:jc w:val="both"/>
        <w:rPr>
          <w:rFonts w:ascii="Trebuchet MS" w:eastAsia="Times New Roman" w:hAnsi="Trebuchet MS"/>
          <w:color w:val="000000"/>
          <w:lang w:eastAsia="pl-PL"/>
        </w:rPr>
      </w:pPr>
    </w:p>
    <w:p w14:paraId="06923C00" w14:textId="6D6DB2C3" w:rsidR="00A15336" w:rsidRPr="00E1341A" w:rsidRDefault="00A15336" w:rsidP="00E1341A">
      <w:pPr>
        <w:pStyle w:val="Nagwek1"/>
        <w:spacing w:before="0" w:after="120" w:line="240" w:lineRule="auto"/>
        <w:jc w:val="both"/>
        <w:rPr>
          <w:rFonts w:ascii="Trebuchet MS" w:hAnsi="Trebuchet MS"/>
          <w:sz w:val="28"/>
          <w:szCs w:val="28"/>
        </w:rPr>
      </w:pPr>
      <w:r w:rsidRPr="00E1341A">
        <w:rPr>
          <w:rFonts w:ascii="Trebuchet MS" w:hAnsi="Trebuchet MS"/>
          <w:sz w:val="28"/>
          <w:szCs w:val="28"/>
        </w:rPr>
        <w:t>6.</w:t>
      </w:r>
      <w:r w:rsidRPr="00E1341A">
        <w:rPr>
          <w:rFonts w:ascii="Trebuchet MS" w:hAnsi="Trebuchet MS"/>
          <w:sz w:val="24"/>
          <w:szCs w:val="24"/>
        </w:rPr>
        <w:t> </w:t>
      </w:r>
      <w:r w:rsidRPr="00E1341A">
        <w:rPr>
          <w:rFonts w:ascii="Trebuchet MS" w:hAnsi="Trebuchet MS"/>
          <w:sz w:val="28"/>
          <w:szCs w:val="28"/>
        </w:rPr>
        <w:t>Tryb i kryteria stosowane przy wyborze ofert</w:t>
      </w:r>
    </w:p>
    <w:p w14:paraId="331470A4" w14:textId="532BEA8A" w:rsidR="00600D2E" w:rsidRPr="00E1341A" w:rsidRDefault="00A50AF1" w:rsidP="00E1341A">
      <w:pPr>
        <w:pStyle w:val="Nagwek2"/>
        <w:spacing w:before="0" w:after="120" w:line="240" w:lineRule="auto"/>
        <w:jc w:val="both"/>
        <w:rPr>
          <w:rFonts w:ascii="Trebuchet MS" w:hAnsi="Trebuchet MS"/>
          <w:sz w:val="24"/>
          <w:szCs w:val="24"/>
        </w:rPr>
      </w:pPr>
      <w:r w:rsidRPr="00E1341A">
        <w:rPr>
          <w:rFonts w:ascii="Trebuchet MS" w:hAnsi="Trebuchet MS"/>
          <w:sz w:val="24"/>
          <w:szCs w:val="24"/>
        </w:rPr>
        <w:t>6.1. Tryb</w:t>
      </w:r>
      <w:r w:rsidR="007C728C" w:rsidRPr="00E1341A">
        <w:rPr>
          <w:rFonts w:ascii="Trebuchet MS" w:hAnsi="Trebuchet MS"/>
          <w:sz w:val="24"/>
          <w:szCs w:val="24"/>
        </w:rPr>
        <w:t xml:space="preserve"> udzielenia dotacji</w:t>
      </w:r>
      <w:r w:rsidR="00BE69AA" w:rsidRPr="00E1341A">
        <w:rPr>
          <w:rFonts w:ascii="Trebuchet MS" w:hAnsi="Trebuchet MS"/>
          <w:sz w:val="24"/>
          <w:szCs w:val="24"/>
        </w:rPr>
        <w:t xml:space="preserve"> </w:t>
      </w:r>
    </w:p>
    <w:p w14:paraId="2CA4257A" w14:textId="5E3211AB" w:rsidR="003F0740" w:rsidRPr="00BB704D" w:rsidRDefault="00BB704D" w:rsidP="00D60DF0">
      <w:pPr>
        <w:pStyle w:val="Akapitzlist"/>
        <w:numPr>
          <w:ilvl w:val="2"/>
          <w:numId w:val="61"/>
        </w:numPr>
        <w:spacing w:after="120"/>
        <w:contextualSpacing w:val="0"/>
        <w:rPr>
          <w:rFonts w:ascii="Trebuchet MS" w:hAnsi="Trebuchet MS" w:cs="Times New Roman"/>
        </w:rPr>
      </w:pPr>
      <w:r w:rsidRPr="00BB704D">
        <w:rPr>
          <w:rFonts w:ascii="Trebuchet MS" w:hAnsi="Trebuchet MS" w:cs="Times New Roman"/>
        </w:rPr>
        <w:t xml:space="preserve">Jawne otwarcie ofert odbędzie się </w:t>
      </w:r>
      <w:r w:rsidR="00623896">
        <w:rPr>
          <w:rFonts w:ascii="Trebuchet MS" w:hAnsi="Trebuchet MS" w:cs="Times New Roman"/>
        </w:rPr>
        <w:t>9</w:t>
      </w:r>
      <w:r w:rsidR="009475A5" w:rsidRPr="00D60DF0">
        <w:rPr>
          <w:rFonts w:ascii="Trebuchet MS" w:hAnsi="Trebuchet MS" w:cs="Times New Roman"/>
        </w:rPr>
        <w:t xml:space="preserve"> grudnia</w:t>
      </w:r>
      <w:r w:rsidRPr="003F0740">
        <w:rPr>
          <w:rFonts w:ascii="Trebuchet MS" w:hAnsi="Trebuchet MS" w:cs="Times New Roman"/>
        </w:rPr>
        <w:t xml:space="preserve"> 2019 r.</w:t>
      </w:r>
      <w:r w:rsidRPr="00BB704D">
        <w:rPr>
          <w:rFonts w:ascii="Trebuchet MS" w:hAnsi="Trebuchet MS" w:cs="Times New Roman"/>
        </w:rPr>
        <w:t xml:space="preserve"> o godz. 10.15 w Centrum Konferencyjnym UOKiK.</w:t>
      </w:r>
    </w:p>
    <w:p w14:paraId="4699CF50" w14:textId="4C490FAD" w:rsidR="00FE326C" w:rsidRPr="00596258" w:rsidRDefault="00FE326C" w:rsidP="00596258">
      <w:pPr>
        <w:pStyle w:val="Akapitzlist"/>
        <w:numPr>
          <w:ilvl w:val="2"/>
          <w:numId w:val="61"/>
        </w:numPr>
        <w:spacing w:after="120"/>
        <w:contextualSpacing w:val="0"/>
        <w:jc w:val="both"/>
        <w:rPr>
          <w:rFonts w:ascii="Trebuchet MS" w:hAnsi="Trebuchet MS" w:cs="Times New Roman"/>
        </w:rPr>
      </w:pPr>
      <w:r w:rsidRPr="00E6525F">
        <w:rPr>
          <w:rFonts w:ascii="Trebuchet MS" w:hAnsi="Trebuchet MS" w:cs="Times New Roman"/>
        </w:rPr>
        <w:t>J</w:t>
      </w:r>
      <w:r w:rsidR="007C728C" w:rsidRPr="00596258">
        <w:rPr>
          <w:rFonts w:ascii="Trebuchet MS" w:hAnsi="Trebuchet MS" w:cs="Times New Roman"/>
        </w:rPr>
        <w:t xml:space="preserve">eśli </w:t>
      </w:r>
      <w:r w:rsidR="00BE69AA" w:rsidRPr="00596258">
        <w:rPr>
          <w:rFonts w:ascii="Trebuchet MS" w:hAnsi="Trebuchet MS" w:cs="Times New Roman"/>
        </w:rPr>
        <w:t xml:space="preserve">w konkursie </w:t>
      </w:r>
      <w:r w:rsidR="007C728C" w:rsidRPr="00596258">
        <w:rPr>
          <w:rFonts w:ascii="Trebuchet MS" w:hAnsi="Trebuchet MS" w:cs="Times New Roman"/>
        </w:rPr>
        <w:t xml:space="preserve">wpłynie tylko jedna oferta, Prezes UOKiK może ją przyjąć </w:t>
      </w:r>
      <w:r w:rsidR="00BE69AA" w:rsidRPr="00596258">
        <w:rPr>
          <w:rFonts w:ascii="Trebuchet MS" w:hAnsi="Trebuchet MS" w:cs="Times New Roman"/>
        </w:rPr>
        <w:t xml:space="preserve">bez konieczności zachowania trybu określonego w tym punkcie </w:t>
      </w:r>
      <w:r w:rsidR="007C728C" w:rsidRPr="00596258">
        <w:rPr>
          <w:rFonts w:ascii="Trebuchet MS" w:hAnsi="Trebuchet MS" w:cs="Times New Roman"/>
        </w:rPr>
        <w:t>(art. 15 ust. 2 ustawy o  działalności pożytku publicznego i wolontariacie).</w:t>
      </w:r>
    </w:p>
    <w:p w14:paraId="0F33E43E" w14:textId="41DCA6A9" w:rsidR="00E6525F" w:rsidRPr="00E6525F" w:rsidRDefault="00A15336" w:rsidP="00596258">
      <w:pPr>
        <w:pStyle w:val="Akapitzlist"/>
        <w:numPr>
          <w:ilvl w:val="2"/>
          <w:numId w:val="61"/>
        </w:numPr>
        <w:spacing w:after="120"/>
        <w:ind w:left="708" w:hanging="708"/>
        <w:contextualSpacing w:val="0"/>
        <w:jc w:val="both"/>
        <w:rPr>
          <w:rFonts w:ascii="Trebuchet MS" w:hAnsi="Trebuchet MS" w:cs="Times New Roman"/>
        </w:rPr>
      </w:pPr>
      <w:r w:rsidRPr="00596258">
        <w:rPr>
          <w:rFonts w:ascii="Trebuchet MS" w:hAnsi="Trebuchet MS" w:cs="Times New Roman"/>
        </w:rPr>
        <w:t xml:space="preserve">Oferty złożone </w:t>
      </w:r>
      <w:r w:rsidR="009475A5">
        <w:rPr>
          <w:rFonts w:ascii="Trebuchet MS" w:hAnsi="Trebuchet MS" w:cs="Times New Roman"/>
        </w:rPr>
        <w:t xml:space="preserve">w </w:t>
      </w:r>
      <w:r w:rsidRPr="00596258">
        <w:rPr>
          <w:rFonts w:ascii="Trebuchet MS" w:hAnsi="Trebuchet MS" w:cs="Times New Roman"/>
        </w:rPr>
        <w:t xml:space="preserve">ramach konkursu </w:t>
      </w:r>
      <w:r w:rsidR="00FE326C" w:rsidRPr="00596258">
        <w:rPr>
          <w:rFonts w:ascii="Trebuchet MS" w:hAnsi="Trebuchet MS" w:cs="Times New Roman"/>
        </w:rPr>
        <w:t xml:space="preserve">będzie </w:t>
      </w:r>
      <w:r w:rsidRPr="00596258">
        <w:rPr>
          <w:rFonts w:ascii="Trebuchet MS" w:hAnsi="Trebuchet MS" w:cs="Times New Roman"/>
        </w:rPr>
        <w:t>opini</w:t>
      </w:r>
      <w:r w:rsidR="00FE326C" w:rsidRPr="00596258">
        <w:rPr>
          <w:rFonts w:ascii="Trebuchet MS" w:hAnsi="Trebuchet MS" w:cs="Times New Roman"/>
        </w:rPr>
        <w:t>ować</w:t>
      </w:r>
      <w:r w:rsidRPr="00596258">
        <w:rPr>
          <w:rFonts w:ascii="Trebuchet MS" w:hAnsi="Trebuchet MS" w:cs="Times New Roman"/>
        </w:rPr>
        <w:t xml:space="preserve"> </w:t>
      </w:r>
      <w:r w:rsidR="00BB704D" w:rsidRPr="00596258">
        <w:rPr>
          <w:rFonts w:ascii="Trebuchet MS" w:hAnsi="Trebuchet MS" w:cs="Times New Roman"/>
        </w:rPr>
        <w:t xml:space="preserve">pod względem formalnym i merytorycznym </w:t>
      </w:r>
      <w:r w:rsidR="00F20D4B" w:rsidRPr="00596258">
        <w:rPr>
          <w:rFonts w:ascii="Trebuchet MS" w:hAnsi="Trebuchet MS" w:cs="Times New Roman"/>
        </w:rPr>
        <w:t>k</w:t>
      </w:r>
      <w:r w:rsidRPr="00596258">
        <w:rPr>
          <w:rFonts w:ascii="Trebuchet MS" w:hAnsi="Trebuchet MS" w:cs="Times New Roman"/>
        </w:rPr>
        <w:t xml:space="preserve">omisja powołana w drodze zarządzenia przez Prezesa </w:t>
      </w:r>
      <w:r w:rsidR="00F20D4B" w:rsidRPr="00596258">
        <w:rPr>
          <w:rFonts w:ascii="Trebuchet MS" w:hAnsi="Trebuchet MS" w:cs="Times New Roman"/>
        </w:rPr>
        <w:t>UOKiK</w:t>
      </w:r>
      <w:r w:rsidRPr="00596258">
        <w:rPr>
          <w:rFonts w:ascii="Trebuchet MS" w:hAnsi="Trebuchet MS" w:cs="Times New Roman"/>
        </w:rPr>
        <w:t>.</w:t>
      </w:r>
      <w:r w:rsidR="00F20D4B" w:rsidRPr="00596258">
        <w:rPr>
          <w:rFonts w:ascii="Trebuchet MS" w:hAnsi="Trebuchet MS" w:cs="Times New Roman"/>
        </w:rPr>
        <w:t xml:space="preserve"> </w:t>
      </w:r>
      <w:r w:rsidR="00A50AF1" w:rsidRPr="00596258">
        <w:rPr>
          <w:rFonts w:ascii="Trebuchet MS" w:hAnsi="Trebuchet MS" w:cs="Times New Roman"/>
        </w:rPr>
        <w:t>Wyłącznie oferty zaopiniowane pozytywnie pod względem formalnym podlegają następnie opiniowaniu pod względem merytorycznym.</w:t>
      </w:r>
    </w:p>
    <w:p w14:paraId="10BBFC95" w14:textId="24988178" w:rsidR="00E6525F" w:rsidRPr="00E6525F" w:rsidRDefault="00A15336" w:rsidP="00596258">
      <w:pPr>
        <w:pStyle w:val="Akapitzlist"/>
        <w:numPr>
          <w:ilvl w:val="2"/>
          <w:numId w:val="61"/>
        </w:numPr>
        <w:spacing w:after="120"/>
        <w:ind w:left="709" w:hanging="709"/>
        <w:contextualSpacing w:val="0"/>
        <w:jc w:val="both"/>
        <w:rPr>
          <w:rFonts w:ascii="Trebuchet MS" w:hAnsi="Trebuchet MS" w:cs="Times New Roman"/>
        </w:rPr>
      </w:pPr>
      <w:r w:rsidRPr="00E6525F">
        <w:rPr>
          <w:rFonts w:ascii="Trebuchet MS" w:hAnsi="Trebuchet MS" w:cs="Times New Roman"/>
        </w:rPr>
        <w:t>Listę ofert zaopiniowanych negatywnie pod względem formalnym zatwierdza Prezes</w:t>
      </w:r>
      <w:r w:rsidR="00265719" w:rsidRPr="00E6525F">
        <w:rPr>
          <w:rFonts w:ascii="Trebuchet MS" w:hAnsi="Trebuchet MS" w:cs="Times New Roman"/>
        </w:rPr>
        <w:t xml:space="preserve"> </w:t>
      </w:r>
      <w:r w:rsidR="00F20D4B" w:rsidRPr="00E6525F">
        <w:rPr>
          <w:rFonts w:ascii="Trebuchet MS" w:hAnsi="Trebuchet MS" w:cs="Times New Roman"/>
        </w:rPr>
        <w:lastRenderedPageBreak/>
        <w:t>UOKiK</w:t>
      </w:r>
      <w:r w:rsidRPr="00E6525F">
        <w:rPr>
          <w:rFonts w:ascii="Trebuchet MS" w:hAnsi="Trebuchet MS" w:cs="Times New Roman"/>
        </w:rPr>
        <w:t xml:space="preserve"> i jest ona publikowana w Biuletynie Informacji Publicznej, w siedzibie UOKiK</w:t>
      </w:r>
      <w:r w:rsidR="00FE326C" w:rsidRPr="00E6525F">
        <w:rPr>
          <w:rFonts w:ascii="Trebuchet MS" w:hAnsi="Trebuchet MS" w:cs="Times New Roman"/>
        </w:rPr>
        <w:t xml:space="preserve"> </w:t>
      </w:r>
      <w:r w:rsidRPr="00E6525F">
        <w:rPr>
          <w:rFonts w:ascii="Trebuchet MS" w:hAnsi="Trebuchet MS" w:cs="Times New Roman"/>
        </w:rPr>
        <w:t>i na stronie internetowej UOKiK.</w:t>
      </w:r>
      <w:r w:rsidR="00E6525F" w:rsidRPr="00E6525F">
        <w:rPr>
          <w:rFonts w:ascii="Trebuchet MS" w:hAnsi="Trebuchet MS" w:cs="Times New Roman"/>
        </w:rPr>
        <w:t xml:space="preserve"> </w:t>
      </w:r>
    </w:p>
    <w:p w14:paraId="190E242F" w14:textId="068DA6A3" w:rsidR="00E6525F" w:rsidRPr="00E6525F" w:rsidRDefault="00A50AF1" w:rsidP="00596258">
      <w:pPr>
        <w:pStyle w:val="Akapitzlist"/>
        <w:numPr>
          <w:ilvl w:val="2"/>
          <w:numId w:val="61"/>
        </w:numPr>
        <w:tabs>
          <w:tab w:val="left" w:pos="850"/>
        </w:tabs>
        <w:spacing w:after="120"/>
        <w:ind w:left="709" w:hanging="709"/>
        <w:contextualSpacing w:val="0"/>
        <w:jc w:val="both"/>
        <w:rPr>
          <w:rFonts w:ascii="Trebuchet MS" w:hAnsi="Trebuchet MS" w:cs="Times New Roman"/>
        </w:rPr>
      </w:pPr>
      <w:r w:rsidRPr="00E6525F">
        <w:rPr>
          <w:rFonts w:ascii="Trebuchet MS" w:hAnsi="Trebuchet MS" w:cs="Times New Roman"/>
        </w:rPr>
        <w:t xml:space="preserve">Po merytorycznej ocenie ofert komisja przedstawia </w:t>
      </w:r>
      <w:r w:rsidR="00C179C2">
        <w:rPr>
          <w:rFonts w:ascii="Trebuchet MS" w:hAnsi="Trebuchet MS" w:cs="Times New Roman"/>
        </w:rPr>
        <w:t>P</w:t>
      </w:r>
      <w:r w:rsidRPr="00E6525F">
        <w:rPr>
          <w:rFonts w:ascii="Trebuchet MS" w:hAnsi="Trebuchet MS" w:cs="Times New Roman"/>
        </w:rPr>
        <w:t>rezesowi UOKiK</w:t>
      </w:r>
      <w:r w:rsidR="00FB7F9A">
        <w:rPr>
          <w:rFonts w:ascii="Trebuchet MS" w:hAnsi="Trebuchet MS" w:cs="Times New Roman"/>
        </w:rPr>
        <w:t xml:space="preserve"> rekomendacje w zakresie udzielenia dotacj</w:t>
      </w:r>
      <w:r w:rsidR="00752916">
        <w:rPr>
          <w:rFonts w:ascii="Trebuchet MS" w:hAnsi="Trebuchet MS" w:cs="Times New Roman"/>
        </w:rPr>
        <w:t xml:space="preserve">i. </w:t>
      </w:r>
      <w:r w:rsidRPr="00E6525F">
        <w:rPr>
          <w:rFonts w:ascii="Trebuchet MS" w:hAnsi="Trebuchet MS" w:cs="Times New Roman"/>
        </w:rPr>
        <w:t>Prezes UOKiK wybiera</w:t>
      </w:r>
      <w:r w:rsidRPr="00E6525F" w:rsidDel="00A50AF1">
        <w:rPr>
          <w:rFonts w:ascii="Trebuchet MS" w:hAnsi="Trebuchet MS" w:cs="Times New Roman"/>
        </w:rPr>
        <w:t xml:space="preserve"> </w:t>
      </w:r>
      <w:r w:rsidRPr="00E6525F">
        <w:rPr>
          <w:rFonts w:ascii="Trebuchet MS" w:hAnsi="Trebuchet MS" w:cs="Times New Roman"/>
        </w:rPr>
        <w:t>ofertę</w:t>
      </w:r>
      <w:r w:rsidR="00FB7F9A">
        <w:rPr>
          <w:rFonts w:ascii="Trebuchet MS" w:hAnsi="Trebuchet MS" w:cs="Times New Roman"/>
        </w:rPr>
        <w:t xml:space="preserve"> do realizacji zadania</w:t>
      </w:r>
      <w:r w:rsidRPr="00E6525F">
        <w:rPr>
          <w:rFonts w:ascii="Trebuchet MS" w:hAnsi="Trebuchet MS" w:cs="Times New Roman"/>
        </w:rPr>
        <w:t>. Przyznanie lub nieprzyznanie dotacji przez Prezesa UOKiK nie jest decyzją administracyjną w</w:t>
      </w:r>
      <w:r w:rsidR="00FE326C" w:rsidRPr="00E6525F">
        <w:rPr>
          <w:rFonts w:ascii="Trebuchet MS" w:hAnsi="Trebuchet MS" w:cs="Times New Roman"/>
        </w:rPr>
        <w:t> </w:t>
      </w:r>
      <w:r w:rsidRPr="00E6525F">
        <w:rPr>
          <w:rFonts w:ascii="Trebuchet MS" w:hAnsi="Trebuchet MS" w:cs="Times New Roman"/>
        </w:rPr>
        <w:t>rozumieniu Kodeksu postępowania administracyjnego i nie przysługuje od ni</w:t>
      </w:r>
      <w:r w:rsidR="00FE326C" w:rsidRPr="00E6525F">
        <w:rPr>
          <w:rFonts w:ascii="Trebuchet MS" w:hAnsi="Trebuchet MS" w:cs="Times New Roman"/>
        </w:rPr>
        <w:t>ego</w:t>
      </w:r>
      <w:r w:rsidRPr="00E6525F">
        <w:rPr>
          <w:rFonts w:ascii="Trebuchet MS" w:hAnsi="Trebuchet MS" w:cs="Times New Roman"/>
        </w:rPr>
        <w:t xml:space="preserve"> odwołanie.</w:t>
      </w:r>
      <w:r w:rsidR="00E6525F" w:rsidRPr="00E6525F">
        <w:rPr>
          <w:rFonts w:ascii="Trebuchet MS" w:hAnsi="Trebuchet MS" w:cs="Times New Roman"/>
        </w:rPr>
        <w:t xml:space="preserve"> </w:t>
      </w:r>
    </w:p>
    <w:p w14:paraId="4E8EDD1D" w14:textId="5707E07F" w:rsidR="00E6525F" w:rsidRPr="00E6525F" w:rsidRDefault="00FE326C" w:rsidP="00596258">
      <w:pPr>
        <w:pStyle w:val="Akapitzlist"/>
        <w:numPr>
          <w:ilvl w:val="2"/>
          <w:numId w:val="61"/>
        </w:numPr>
        <w:tabs>
          <w:tab w:val="left" w:pos="850"/>
        </w:tabs>
        <w:spacing w:after="120"/>
        <w:ind w:left="709" w:hanging="709"/>
        <w:contextualSpacing w:val="0"/>
        <w:jc w:val="both"/>
        <w:rPr>
          <w:rFonts w:ascii="Trebuchet MS" w:hAnsi="Trebuchet MS" w:cs="Times New Roman"/>
        </w:rPr>
      </w:pPr>
      <w:r w:rsidRPr="00E6525F">
        <w:rPr>
          <w:rFonts w:ascii="Trebuchet MS" w:hAnsi="Trebuchet MS" w:cs="Times New Roman"/>
        </w:rPr>
        <w:t>Niezwłocznie po wybraniu oferty przez Prezesa UOKiK o</w:t>
      </w:r>
      <w:r w:rsidR="007C728C" w:rsidRPr="00E6525F">
        <w:rPr>
          <w:rFonts w:ascii="Trebuchet MS" w:hAnsi="Trebuchet MS" w:cs="Times New Roman"/>
        </w:rPr>
        <w:t xml:space="preserve">głoszenie </w:t>
      </w:r>
      <w:r w:rsidRPr="00E6525F">
        <w:rPr>
          <w:rFonts w:ascii="Trebuchet MS" w:hAnsi="Trebuchet MS" w:cs="Times New Roman"/>
        </w:rPr>
        <w:t xml:space="preserve">o </w:t>
      </w:r>
      <w:r w:rsidR="007C728C" w:rsidRPr="00E6525F">
        <w:rPr>
          <w:rFonts w:ascii="Trebuchet MS" w:hAnsi="Trebuchet MS" w:cs="Times New Roman"/>
        </w:rPr>
        <w:t>rozstrzygnięci</w:t>
      </w:r>
      <w:r w:rsidRPr="00E6525F">
        <w:rPr>
          <w:rFonts w:ascii="Trebuchet MS" w:hAnsi="Trebuchet MS" w:cs="Times New Roman"/>
        </w:rPr>
        <w:t>u</w:t>
      </w:r>
      <w:r w:rsidR="007C728C" w:rsidRPr="00E6525F">
        <w:rPr>
          <w:rFonts w:ascii="Trebuchet MS" w:hAnsi="Trebuchet MS" w:cs="Times New Roman"/>
        </w:rPr>
        <w:t xml:space="preserve"> konkursu zostanie zamieszczone </w:t>
      </w:r>
      <w:r w:rsidRPr="00E6525F">
        <w:rPr>
          <w:rFonts w:ascii="Trebuchet MS" w:hAnsi="Trebuchet MS" w:cs="Times New Roman"/>
        </w:rPr>
        <w:t xml:space="preserve">w Biuletynie Informacji Publicznej, w siedzibie UOKiK i na stronie internetowej UOKiK. </w:t>
      </w:r>
    </w:p>
    <w:p w14:paraId="6AB4ACF1" w14:textId="6C147D3B" w:rsidR="00E6525F" w:rsidRPr="00596258" w:rsidRDefault="00FE326C" w:rsidP="00596258">
      <w:pPr>
        <w:pStyle w:val="Akapitzlist"/>
        <w:numPr>
          <w:ilvl w:val="2"/>
          <w:numId w:val="61"/>
        </w:numPr>
        <w:contextualSpacing w:val="0"/>
        <w:jc w:val="both"/>
        <w:rPr>
          <w:rFonts w:ascii="Trebuchet MS" w:hAnsi="Trebuchet MS"/>
        </w:rPr>
      </w:pPr>
      <w:r w:rsidRPr="00596258">
        <w:rPr>
          <w:rFonts w:ascii="Trebuchet MS" w:hAnsi="Trebuchet MS" w:cs="Times New Roman"/>
        </w:rPr>
        <w:t>Niezależnie od tego</w:t>
      </w:r>
      <w:r w:rsidR="007C728C" w:rsidRPr="00596258">
        <w:rPr>
          <w:rFonts w:ascii="Trebuchet MS" w:hAnsi="Trebuchet MS" w:cs="Times New Roman"/>
          <w:i/>
        </w:rPr>
        <w:t xml:space="preserve"> </w:t>
      </w:r>
      <w:r w:rsidR="00A15336" w:rsidRPr="00596258">
        <w:rPr>
          <w:rFonts w:ascii="Trebuchet MS" w:hAnsi="Trebuchet MS" w:cs="Times New Roman"/>
        </w:rPr>
        <w:t xml:space="preserve">Prezes UOKiK </w:t>
      </w:r>
      <w:r w:rsidRPr="00596258">
        <w:rPr>
          <w:rFonts w:ascii="Trebuchet MS" w:hAnsi="Trebuchet MS" w:cs="Times New Roman"/>
        </w:rPr>
        <w:t>po</w:t>
      </w:r>
      <w:r w:rsidR="00A15336" w:rsidRPr="00596258">
        <w:rPr>
          <w:rFonts w:ascii="Trebuchet MS" w:hAnsi="Trebuchet MS" w:cs="Times New Roman"/>
        </w:rPr>
        <w:t>informuje</w:t>
      </w:r>
      <w:r w:rsidR="00A64FBB" w:rsidRPr="00E6525F">
        <w:rPr>
          <w:rFonts w:ascii="Trebuchet MS" w:hAnsi="Trebuchet MS" w:cs="Times New Roman"/>
        </w:rPr>
        <w:t xml:space="preserve"> </w:t>
      </w:r>
      <w:r w:rsidR="00A15336" w:rsidRPr="00E6525F">
        <w:rPr>
          <w:rFonts w:ascii="Trebuchet MS" w:hAnsi="Trebuchet MS" w:cs="Times New Roman"/>
        </w:rPr>
        <w:t>o</w:t>
      </w:r>
      <w:r w:rsidRPr="00E6525F">
        <w:rPr>
          <w:rFonts w:ascii="Trebuchet MS" w:hAnsi="Trebuchet MS" w:cs="Times New Roman"/>
        </w:rPr>
        <w:t> </w:t>
      </w:r>
      <w:r w:rsidR="00A15336" w:rsidRPr="00E6525F">
        <w:rPr>
          <w:rFonts w:ascii="Trebuchet MS" w:hAnsi="Trebuchet MS" w:cs="Times New Roman"/>
        </w:rPr>
        <w:t xml:space="preserve">wynikach konkursu </w:t>
      </w:r>
      <w:r w:rsidR="00E6525F" w:rsidRPr="00E6525F">
        <w:rPr>
          <w:rFonts w:ascii="Trebuchet MS" w:hAnsi="Trebuchet MS" w:cs="Times New Roman"/>
        </w:rPr>
        <w:t>of</w:t>
      </w:r>
      <w:r w:rsidR="00B80FA6">
        <w:rPr>
          <w:rFonts w:ascii="Trebuchet MS" w:hAnsi="Trebuchet MS" w:cs="Times New Roman"/>
        </w:rPr>
        <w:t>eren</w:t>
      </w:r>
      <w:r w:rsidR="00E6525F" w:rsidRPr="00E6525F">
        <w:rPr>
          <w:rFonts w:ascii="Trebuchet MS" w:hAnsi="Trebuchet MS" w:cs="Times New Roman"/>
        </w:rPr>
        <w:t>ta</w:t>
      </w:r>
      <w:r w:rsidR="00A15336" w:rsidRPr="00E6525F">
        <w:rPr>
          <w:rFonts w:ascii="Trebuchet MS" w:hAnsi="Trebuchet MS" w:cs="Times New Roman"/>
        </w:rPr>
        <w:t>, które</w:t>
      </w:r>
      <w:r w:rsidR="00E6525F" w:rsidRPr="00E6525F">
        <w:rPr>
          <w:rFonts w:ascii="Trebuchet MS" w:hAnsi="Trebuchet MS" w:cs="Times New Roman"/>
        </w:rPr>
        <w:t>go</w:t>
      </w:r>
      <w:r w:rsidR="00A15336" w:rsidRPr="00E6525F">
        <w:rPr>
          <w:rFonts w:ascii="Trebuchet MS" w:hAnsi="Trebuchet MS" w:cs="Times New Roman"/>
        </w:rPr>
        <w:t xml:space="preserve"> oferta zosta</w:t>
      </w:r>
      <w:r w:rsidRPr="00E6525F">
        <w:rPr>
          <w:rFonts w:ascii="Trebuchet MS" w:hAnsi="Trebuchet MS" w:cs="Times New Roman"/>
        </w:rPr>
        <w:t>nie</w:t>
      </w:r>
      <w:r w:rsidR="00A15336" w:rsidRPr="00E6525F">
        <w:rPr>
          <w:rFonts w:ascii="Trebuchet MS" w:hAnsi="Trebuchet MS" w:cs="Times New Roman"/>
        </w:rPr>
        <w:t xml:space="preserve"> wybrana</w:t>
      </w:r>
      <w:r w:rsidR="00A50AF1" w:rsidRPr="00E6525F">
        <w:rPr>
          <w:rFonts w:ascii="Trebuchet MS" w:hAnsi="Trebuchet MS" w:cs="Times New Roman"/>
        </w:rPr>
        <w:t xml:space="preserve">. </w:t>
      </w:r>
      <w:r w:rsidR="00E6525F" w:rsidRPr="00596258">
        <w:rPr>
          <w:rFonts w:ascii="Trebuchet MS" w:hAnsi="Trebuchet MS"/>
        </w:rPr>
        <w:t xml:space="preserve">W </w:t>
      </w:r>
      <w:r w:rsidR="007C728C" w:rsidRPr="00596258">
        <w:rPr>
          <w:rFonts w:ascii="Trebuchet MS" w:hAnsi="Trebuchet MS"/>
        </w:rPr>
        <w:t xml:space="preserve">ciągu 3 dni roboczych od daty otrzymania informacji o przyznaniu dotacji </w:t>
      </w:r>
      <w:r w:rsidR="00E6525F" w:rsidRPr="00596258">
        <w:rPr>
          <w:rFonts w:ascii="Trebuchet MS" w:hAnsi="Trebuchet MS"/>
        </w:rPr>
        <w:t xml:space="preserve">ma on obowiązek </w:t>
      </w:r>
      <w:r w:rsidR="007C728C" w:rsidRPr="00596258">
        <w:rPr>
          <w:rFonts w:ascii="Trebuchet MS" w:hAnsi="Trebuchet MS"/>
        </w:rPr>
        <w:t>dostarczyć dokumenty potrzebne do podpisania umowy, w tym:</w:t>
      </w:r>
    </w:p>
    <w:p w14:paraId="305B8DD7" w14:textId="77777777" w:rsidR="00E6525F" w:rsidRPr="00E6525F" w:rsidRDefault="00E6525F" w:rsidP="00596258">
      <w:pPr>
        <w:pStyle w:val="Akapitzlist"/>
        <w:numPr>
          <w:ilvl w:val="0"/>
          <w:numId w:val="62"/>
        </w:numPr>
        <w:tabs>
          <w:tab w:val="left" w:pos="850"/>
        </w:tabs>
        <w:spacing w:after="120"/>
        <w:contextualSpacing w:val="0"/>
        <w:jc w:val="both"/>
        <w:rPr>
          <w:rFonts w:ascii="Trebuchet MS" w:hAnsi="Trebuchet MS" w:cs="Times New Roman"/>
        </w:rPr>
      </w:pPr>
      <w:r w:rsidRPr="00596258">
        <w:rPr>
          <w:rFonts w:ascii="Trebuchet MS" w:hAnsi="Trebuchet MS" w:cs="Times New Roman"/>
        </w:rPr>
        <w:t>oświadczenie o przyjęciu lub nieprzyjęciu dotacji;</w:t>
      </w:r>
    </w:p>
    <w:p w14:paraId="435D4759" w14:textId="77777777" w:rsidR="00E6525F" w:rsidRPr="00E6525F" w:rsidRDefault="00E6525F" w:rsidP="00596258">
      <w:pPr>
        <w:pStyle w:val="Akapitzlist"/>
        <w:numPr>
          <w:ilvl w:val="0"/>
          <w:numId w:val="62"/>
        </w:numPr>
        <w:tabs>
          <w:tab w:val="left" w:pos="850"/>
        </w:tabs>
        <w:spacing w:after="120"/>
        <w:contextualSpacing w:val="0"/>
        <w:jc w:val="both"/>
        <w:rPr>
          <w:rFonts w:ascii="Trebuchet MS" w:hAnsi="Trebuchet MS" w:cs="Times New Roman"/>
        </w:rPr>
      </w:pPr>
      <w:r w:rsidRPr="00596258">
        <w:rPr>
          <w:rFonts w:ascii="Trebuchet MS" w:hAnsi="Trebuchet MS" w:cs="Times New Roman"/>
        </w:rPr>
        <w:t>zaktualizowany opis poszczególnych działań, harmonogramu i kalkulacji   przewidywanych kosztów realizacji zadania publicznego, które będą stanowić załączniki do umowy o realizację zadania publicznego;</w:t>
      </w:r>
    </w:p>
    <w:p w14:paraId="6C86FDCB" w14:textId="77777777" w:rsidR="00E6525F" w:rsidRPr="00E6525F" w:rsidRDefault="00E6525F" w:rsidP="00596258">
      <w:pPr>
        <w:pStyle w:val="Akapitzlist"/>
        <w:numPr>
          <w:ilvl w:val="0"/>
          <w:numId w:val="62"/>
        </w:numPr>
        <w:tabs>
          <w:tab w:val="left" w:pos="850"/>
        </w:tabs>
        <w:spacing w:after="120"/>
        <w:contextualSpacing w:val="0"/>
        <w:jc w:val="both"/>
        <w:rPr>
          <w:rFonts w:ascii="Trebuchet MS" w:hAnsi="Trebuchet MS" w:cs="Times New Roman"/>
        </w:rPr>
      </w:pPr>
      <w:r w:rsidRPr="00596258">
        <w:rPr>
          <w:rFonts w:ascii="Trebuchet MS" w:hAnsi="Trebuchet MS" w:cs="Times New Roman"/>
        </w:rPr>
        <w:t>potwierdzenie aktualności danych organizacji konsumenckiej, zawartych w ofercie, które są niezbędne do zawarcia umowy;</w:t>
      </w:r>
    </w:p>
    <w:p w14:paraId="11C33422" w14:textId="77777777" w:rsidR="00E6525F" w:rsidRPr="00596258" w:rsidRDefault="00E6525F" w:rsidP="00596258">
      <w:pPr>
        <w:pStyle w:val="Akapitzlist"/>
        <w:numPr>
          <w:ilvl w:val="0"/>
          <w:numId w:val="62"/>
        </w:numPr>
        <w:tabs>
          <w:tab w:val="left" w:pos="850"/>
        </w:tabs>
        <w:spacing w:after="120"/>
        <w:contextualSpacing w:val="0"/>
        <w:jc w:val="both"/>
        <w:rPr>
          <w:rFonts w:ascii="Trebuchet MS" w:hAnsi="Trebuchet MS" w:cs="Times New Roman"/>
        </w:rPr>
      </w:pPr>
      <w:r w:rsidRPr="00596258">
        <w:rPr>
          <w:rFonts w:ascii="Trebuchet MS" w:hAnsi="Trebuchet MS" w:cs="Times New Roman"/>
        </w:rPr>
        <w:t>numer rachunku bankowego wyodrębnionego dla zadania publicznego.</w:t>
      </w:r>
    </w:p>
    <w:p w14:paraId="08B3B8AC" w14:textId="77777777" w:rsidR="00E6525F" w:rsidRPr="00596258" w:rsidRDefault="00E6525F" w:rsidP="00596258">
      <w:pPr>
        <w:pStyle w:val="Akapitzlist"/>
        <w:numPr>
          <w:ilvl w:val="2"/>
          <w:numId w:val="61"/>
        </w:numPr>
        <w:tabs>
          <w:tab w:val="left" w:pos="850"/>
        </w:tabs>
        <w:spacing w:after="120"/>
        <w:contextualSpacing w:val="0"/>
        <w:jc w:val="both"/>
        <w:rPr>
          <w:rFonts w:ascii="Trebuchet MS" w:hAnsi="Trebuchet MS" w:cs="Times New Roman"/>
        </w:rPr>
      </w:pPr>
      <w:r w:rsidRPr="00596258">
        <w:rPr>
          <w:rFonts w:ascii="Trebuchet MS" w:hAnsi="Trebuchet MS" w:cs="Times New Roman"/>
        </w:rPr>
        <w:t>Jeśli organizacja dostarczy wymagane dokumenty, UOKiK ogłasza wyniki konkursu i zawiera z nią umowę dotacji. W przeciwnym razie Prezes UOKiK wybiera inną ofertę, wskazując wysokość dotacji, albo unieważnia konkurs.</w:t>
      </w:r>
    </w:p>
    <w:p w14:paraId="0516E24C" w14:textId="48F27D8E" w:rsidR="00E6525F" w:rsidRPr="009475A5" w:rsidRDefault="007C728C" w:rsidP="00596258">
      <w:pPr>
        <w:pStyle w:val="Akapitzlist"/>
        <w:numPr>
          <w:ilvl w:val="2"/>
          <w:numId w:val="61"/>
        </w:numPr>
        <w:tabs>
          <w:tab w:val="left" w:pos="850"/>
        </w:tabs>
        <w:spacing w:after="120"/>
        <w:ind w:left="709" w:hanging="709"/>
        <w:contextualSpacing w:val="0"/>
        <w:jc w:val="both"/>
        <w:rPr>
          <w:rFonts w:ascii="Trebuchet MS" w:hAnsi="Trebuchet MS"/>
        </w:rPr>
      </w:pPr>
      <w:r w:rsidRPr="00596258">
        <w:rPr>
          <w:rFonts w:ascii="Trebuchet MS" w:hAnsi="Trebuchet MS"/>
        </w:rPr>
        <w:t xml:space="preserve">Przewidywana data ogłoszenia </w:t>
      </w:r>
      <w:r w:rsidR="00A15336" w:rsidRPr="00596258">
        <w:rPr>
          <w:rFonts w:ascii="Trebuchet MS" w:hAnsi="Trebuchet MS"/>
        </w:rPr>
        <w:t>wynik</w:t>
      </w:r>
      <w:r w:rsidR="00BE69AA" w:rsidRPr="00596258">
        <w:rPr>
          <w:rFonts w:ascii="Trebuchet MS" w:hAnsi="Trebuchet MS"/>
        </w:rPr>
        <w:t>u</w:t>
      </w:r>
      <w:r w:rsidRPr="00596258">
        <w:rPr>
          <w:rFonts w:ascii="Trebuchet MS" w:hAnsi="Trebuchet MS"/>
        </w:rPr>
        <w:t xml:space="preserve"> konkursu to </w:t>
      </w:r>
      <w:r w:rsidR="00623896">
        <w:rPr>
          <w:rFonts w:ascii="Trebuchet MS" w:hAnsi="Trebuchet MS"/>
        </w:rPr>
        <w:t>23</w:t>
      </w:r>
      <w:r w:rsidR="009475A5" w:rsidRPr="00D60DF0">
        <w:rPr>
          <w:rFonts w:ascii="Trebuchet MS" w:hAnsi="Trebuchet MS"/>
        </w:rPr>
        <w:t xml:space="preserve"> grudnia</w:t>
      </w:r>
      <w:r w:rsidRPr="00D60DF0">
        <w:rPr>
          <w:rFonts w:ascii="Trebuchet MS" w:hAnsi="Trebuchet MS"/>
        </w:rPr>
        <w:t xml:space="preserve"> 2019</w:t>
      </w:r>
      <w:r w:rsidRPr="009475A5">
        <w:rPr>
          <w:rFonts w:ascii="Trebuchet MS" w:hAnsi="Trebuchet MS"/>
        </w:rPr>
        <w:t xml:space="preserve"> </w:t>
      </w:r>
      <w:r w:rsidR="00A15336" w:rsidRPr="009475A5">
        <w:rPr>
          <w:rFonts w:ascii="Trebuchet MS" w:hAnsi="Trebuchet MS"/>
        </w:rPr>
        <w:t>r.</w:t>
      </w:r>
    </w:p>
    <w:p w14:paraId="59F43F2C" w14:textId="049836C3" w:rsidR="00E6525F" w:rsidRPr="00E6525F" w:rsidRDefault="007C728C" w:rsidP="00596258">
      <w:pPr>
        <w:pStyle w:val="Akapitzlist"/>
        <w:numPr>
          <w:ilvl w:val="2"/>
          <w:numId w:val="61"/>
        </w:numPr>
        <w:tabs>
          <w:tab w:val="left" w:pos="850"/>
        </w:tabs>
        <w:spacing w:after="120"/>
        <w:ind w:left="709" w:hanging="709"/>
        <w:contextualSpacing w:val="0"/>
        <w:jc w:val="both"/>
        <w:rPr>
          <w:rFonts w:ascii="Trebuchet MS" w:hAnsi="Trebuchet MS" w:cs="Times New Roman"/>
        </w:rPr>
      </w:pPr>
      <w:r w:rsidRPr="00596258">
        <w:rPr>
          <w:rFonts w:ascii="Trebuchet MS" w:hAnsi="Trebuchet MS" w:cs="Times New Roman"/>
        </w:rPr>
        <w:t>W</w:t>
      </w:r>
      <w:r w:rsidR="00A15336" w:rsidRPr="00596258">
        <w:rPr>
          <w:rFonts w:ascii="Trebuchet MS" w:hAnsi="Trebuchet MS" w:cs="Times New Roman"/>
        </w:rPr>
        <w:t xml:space="preserve"> terminie 30 dni od dnia ogłoszenia wynik</w:t>
      </w:r>
      <w:r w:rsidR="00BE69AA" w:rsidRPr="00596258">
        <w:rPr>
          <w:rFonts w:ascii="Trebuchet MS" w:hAnsi="Trebuchet MS" w:cs="Times New Roman"/>
        </w:rPr>
        <w:t>u</w:t>
      </w:r>
      <w:r w:rsidR="00A15336" w:rsidRPr="00596258">
        <w:rPr>
          <w:rFonts w:ascii="Trebuchet MS" w:hAnsi="Trebuchet MS" w:cs="Times New Roman"/>
        </w:rPr>
        <w:t xml:space="preserve"> konkursu</w:t>
      </w:r>
      <w:r w:rsidRPr="00596258">
        <w:rPr>
          <w:rFonts w:ascii="Trebuchet MS" w:hAnsi="Trebuchet MS" w:cs="Times New Roman"/>
        </w:rPr>
        <w:t xml:space="preserve"> każdy</w:t>
      </w:r>
      <w:r w:rsidR="00A15336" w:rsidRPr="00596258">
        <w:rPr>
          <w:rFonts w:ascii="Trebuchet MS" w:hAnsi="Trebuchet MS" w:cs="Times New Roman"/>
        </w:rPr>
        <w:t xml:space="preserve"> może </w:t>
      </w:r>
      <w:r w:rsidRPr="00596258">
        <w:rPr>
          <w:rFonts w:ascii="Trebuchet MS" w:hAnsi="Trebuchet MS" w:cs="Times New Roman"/>
        </w:rPr>
        <w:t>pisemnie za</w:t>
      </w:r>
      <w:r w:rsidR="00A15336" w:rsidRPr="00596258">
        <w:rPr>
          <w:rFonts w:ascii="Trebuchet MS" w:hAnsi="Trebuchet MS" w:cs="Times New Roman"/>
        </w:rPr>
        <w:t>żądać</w:t>
      </w:r>
      <w:r w:rsidR="00265719" w:rsidRPr="00596258">
        <w:rPr>
          <w:rFonts w:ascii="Trebuchet MS" w:hAnsi="Trebuchet MS" w:cs="Times New Roman"/>
        </w:rPr>
        <w:t xml:space="preserve"> </w:t>
      </w:r>
      <w:r w:rsidR="00A15336" w:rsidRPr="00596258">
        <w:rPr>
          <w:rFonts w:ascii="Trebuchet MS" w:hAnsi="Trebuchet MS" w:cs="Times New Roman"/>
        </w:rPr>
        <w:t>uzasadnienia wyboru lub odrzucenia oferty</w:t>
      </w:r>
      <w:r w:rsidR="00E6525F" w:rsidRPr="00E6525F">
        <w:rPr>
          <w:rFonts w:ascii="Trebuchet MS" w:hAnsi="Trebuchet MS" w:cs="Times New Roman"/>
        </w:rPr>
        <w:t>.</w:t>
      </w:r>
    </w:p>
    <w:p w14:paraId="47EC1897" w14:textId="77777777" w:rsidR="007A1F28" w:rsidRPr="00596258" w:rsidRDefault="00A50AF1" w:rsidP="00596258">
      <w:pPr>
        <w:pStyle w:val="Akapitzlist"/>
        <w:numPr>
          <w:ilvl w:val="2"/>
          <w:numId w:val="61"/>
        </w:numPr>
        <w:tabs>
          <w:tab w:val="left" w:pos="850"/>
        </w:tabs>
        <w:spacing w:after="120"/>
        <w:ind w:left="709" w:hanging="709"/>
        <w:contextualSpacing w:val="0"/>
        <w:jc w:val="both"/>
        <w:rPr>
          <w:rFonts w:ascii="Trebuchet MS" w:hAnsi="Trebuchet MS" w:cs="Times New Roman"/>
        </w:rPr>
      </w:pPr>
      <w:r w:rsidRPr="00596258">
        <w:rPr>
          <w:rFonts w:ascii="Trebuchet MS" w:hAnsi="Trebuchet MS" w:cs="Times New Roman"/>
        </w:rPr>
        <w:t>Prezes UOKiK może unieważnić konkurs w przypadkach, o których mowa w art. 18a ust. 1 ustawy o działalności pożytku publicznego i o wolontariacie.</w:t>
      </w:r>
    </w:p>
    <w:p w14:paraId="47784726" w14:textId="173A489F" w:rsidR="007A1F28" w:rsidRPr="00E1341A" w:rsidRDefault="00713088" w:rsidP="00E1341A">
      <w:pPr>
        <w:pStyle w:val="Nagwek2"/>
        <w:spacing w:before="0" w:after="120" w:line="240" w:lineRule="auto"/>
        <w:jc w:val="both"/>
        <w:rPr>
          <w:rFonts w:ascii="Trebuchet MS" w:hAnsi="Trebuchet MS"/>
          <w:sz w:val="24"/>
          <w:szCs w:val="22"/>
        </w:rPr>
      </w:pPr>
      <w:r w:rsidRPr="00E1341A">
        <w:rPr>
          <w:rFonts w:ascii="Trebuchet MS" w:hAnsi="Trebuchet MS"/>
          <w:sz w:val="22"/>
          <w:szCs w:val="22"/>
        </w:rPr>
        <w:t>6.</w:t>
      </w:r>
      <w:r w:rsidR="00265719" w:rsidRPr="00E1341A">
        <w:rPr>
          <w:rFonts w:ascii="Trebuchet MS" w:hAnsi="Trebuchet MS"/>
          <w:sz w:val="24"/>
          <w:szCs w:val="22"/>
        </w:rPr>
        <w:t>2</w:t>
      </w:r>
      <w:r w:rsidRPr="00E1341A">
        <w:rPr>
          <w:rFonts w:ascii="Trebuchet MS" w:hAnsi="Trebuchet MS"/>
          <w:sz w:val="24"/>
          <w:szCs w:val="22"/>
        </w:rPr>
        <w:t>.</w:t>
      </w:r>
      <w:r w:rsidR="007A1F28" w:rsidRPr="00E1341A">
        <w:rPr>
          <w:rFonts w:ascii="Trebuchet MS" w:hAnsi="Trebuchet MS"/>
          <w:sz w:val="24"/>
          <w:szCs w:val="22"/>
        </w:rPr>
        <w:t xml:space="preserve"> Kryteria formalne</w:t>
      </w:r>
    </w:p>
    <w:p w14:paraId="6C4E6507" w14:textId="77777777" w:rsidR="007A1F28" w:rsidRPr="00E1341A" w:rsidRDefault="007A1F28" w:rsidP="00E1341A">
      <w:pPr>
        <w:pStyle w:val="Akapitzlist"/>
        <w:widowControl/>
        <w:numPr>
          <w:ilvl w:val="2"/>
          <w:numId w:val="28"/>
        </w:numPr>
        <w:autoSpaceDE/>
        <w:autoSpaceDN/>
        <w:adjustRightInd/>
        <w:spacing w:after="120"/>
        <w:ind w:left="709" w:hanging="709"/>
        <w:contextualSpacing w:val="0"/>
        <w:jc w:val="both"/>
        <w:rPr>
          <w:rFonts w:ascii="Trebuchet MS" w:eastAsia="Times New Roman" w:hAnsi="Trebuchet MS" w:cs="Times New Roman"/>
          <w:bCs/>
          <w:color w:val="000000"/>
          <w:lang w:eastAsia="pl-PL"/>
        </w:rPr>
      </w:pPr>
      <w:r w:rsidRPr="00E1341A">
        <w:rPr>
          <w:rFonts w:ascii="Trebuchet MS" w:eastAsia="Times New Roman" w:hAnsi="Trebuchet MS" w:cs="Times New Roman"/>
          <w:bCs/>
          <w:color w:val="000000"/>
          <w:lang w:eastAsia="pl-PL"/>
        </w:rPr>
        <w:t>Ocena, czy złożona oferta jest kompletna.</w:t>
      </w:r>
    </w:p>
    <w:p w14:paraId="1686B0C9" w14:textId="5E79855E" w:rsidR="007A1F28" w:rsidRPr="00E1341A" w:rsidRDefault="007A1F28" w:rsidP="00E1341A">
      <w:pPr>
        <w:pStyle w:val="Akapitzlist"/>
        <w:widowControl/>
        <w:numPr>
          <w:ilvl w:val="2"/>
          <w:numId w:val="28"/>
        </w:numPr>
        <w:autoSpaceDE/>
        <w:autoSpaceDN/>
        <w:adjustRightInd/>
        <w:spacing w:after="120"/>
        <w:ind w:left="709" w:hanging="709"/>
        <w:contextualSpacing w:val="0"/>
        <w:jc w:val="both"/>
        <w:rPr>
          <w:rFonts w:ascii="Trebuchet MS" w:eastAsia="Times New Roman" w:hAnsi="Trebuchet MS" w:cs="Times New Roman"/>
          <w:bCs/>
          <w:color w:val="000000"/>
          <w:lang w:eastAsia="pl-PL"/>
        </w:rPr>
      </w:pPr>
      <w:r w:rsidRPr="00E1341A">
        <w:rPr>
          <w:rFonts w:ascii="Trebuchet MS" w:eastAsia="Times New Roman" w:hAnsi="Trebuchet MS" w:cs="Times New Roman"/>
          <w:bCs/>
          <w:color w:val="000000"/>
          <w:lang w:eastAsia="pl-PL"/>
        </w:rPr>
        <w:t xml:space="preserve">Ocena, czy złożona oferta wraz z załącznikami jest zgodna z rozporządzeniem oraz wzorami, które stanowią załączniki do niniejszego </w:t>
      </w:r>
      <w:r w:rsidR="00E6525F">
        <w:rPr>
          <w:rFonts w:ascii="Trebuchet MS" w:eastAsia="Times New Roman" w:hAnsi="Trebuchet MS" w:cs="Times New Roman"/>
          <w:bCs/>
          <w:color w:val="000000"/>
          <w:lang w:eastAsia="pl-PL"/>
        </w:rPr>
        <w:t>regulaminu</w:t>
      </w:r>
      <w:r w:rsidRPr="00E1341A">
        <w:rPr>
          <w:rFonts w:ascii="Trebuchet MS" w:eastAsia="Times New Roman" w:hAnsi="Trebuchet MS" w:cs="Times New Roman"/>
          <w:bCs/>
          <w:color w:val="000000"/>
          <w:lang w:eastAsia="pl-PL"/>
        </w:rPr>
        <w:t>.</w:t>
      </w:r>
    </w:p>
    <w:p w14:paraId="4838D095" w14:textId="17A7A6B1" w:rsidR="007A1F28" w:rsidRPr="00E1341A" w:rsidRDefault="007A1F28" w:rsidP="00E1341A">
      <w:pPr>
        <w:pStyle w:val="Akapitzlist"/>
        <w:widowControl/>
        <w:numPr>
          <w:ilvl w:val="2"/>
          <w:numId w:val="28"/>
        </w:numPr>
        <w:autoSpaceDE/>
        <w:autoSpaceDN/>
        <w:adjustRightInd/>
        <w:spacing w:after="120"/>
        <w:ind w:left="709" w:hanging="709"/>
        <w:contextualSpacing w:val="0"/>
        <w:jc w:val="both"/>
        <w:rPr>
          <w:rFonts w:ascii="Trebuchet MS" w:eastAsia="Times New Roman" w:hAnsi="Trebuchet MS" w:cs="Times New Roman"/>
          <w:bCs/>
          <w:color w:val="000000"/>
          <w:lang w:eastAsia="pl-PL"/>
        </w:rPr>
      </w:pPr>
      <w:r w:rsidRPr="00E1341A">
        <w:rPr>
          <w:rFonts w:ascii="Trebuchet MS" w:eastAsia="Times New Roman" w:hAnsi="Trebuchet MS" w:cs="Times New Roman"/>
          <w:bCs/>
          <w:color w:val="000000"/>
          <w:lang w:eastAsia="pl-PL"/>
        </w:rPr>
        <w:t xml:space="preserve">Ocena, czy oferta jest podpisana przez osoby uprawnione do reprezentowania </w:t>
      </w:r>
      <w:r w:rsidR="00E6525F">
        <w:rPr>
          <w:rFonts w:ascii="Trebuchet MS" w:eastAsia="Times New Roman" w:hAnsi="Trebuchet MS" w:cs="Times New Roman"/>
          <w:bCs/>
          <w:color w:val="000000"/>
          <w:lang w:eastAsia="pl-PL"/>
        </w:rPr>
        <w:t>oferenta</w:t>
      </w:r>
      <w:r w:rsidRPr="00E1341A">
        <w:rPr>
          <w:rFonts w:ascii="Trebuchet MS" w:eastAsia="Times New Roman" w:hAnsi="Trebuchet MS" w:cs="Times New Roman"/>
          <w:bCs/>
          <w:color w:val="000000"/>
          <w:lang w:eastAsia="pl-PL"/>
        </w:rPr>
        <w:t>.</w:t>
      </w:r>
    </w:p>
    <w:p w14:paraId="46A6BB7F" w14:textId="28A909B5" w:rsidR="007A1F28" w:rsidRPr="00E1341A" w:rsidRDefault="007A1F28" w:rsidP="00E1341A">
      <w:pPr>
        <w:pStyle w:val="Akapitzlist"/>
        <w:widowControl/>
        <w:numPr>
          <w:ilvl w:val="2"/>
          <w:numId w:val="28"/>
        </w:numPr>
        <w:autoSpaceDE/>
        <w:autoSpaceDN/>
        <w:adjustRightInd/>
        <w:spacing w:after="120"/>
        <w:ind w:left="709" w:hanging="709"/>
        <w:contextualSpacing w:val="0"/>
        <w:jc w:val="both"/>
        <w:rPr>
          <w:rFonts w:ascii="Trebuchet MS" w:eastAsia="Times New Roman" w:hAnsi="Trebuchet MS" w:cs="Times New Roman"/>
          <w:bCs/>
          <w:color w:val="000000"/>
          <w:lang w:eastAsia="pl-PL"/>
        </w:rPr>
      </w:pPr>
      <w:r w:rsidRPr="00E1341A">
        <w:rPr>
          <w:rFonts w:ascii="Trebuchet MS" w:eastAsia="Times New Roman" w:hAnsi="Trebuchet MS" w:cs="Times New Roman"/>
          <w:bCs/>
          <w:color w:val="000000"/>
          <w:lang w:eastAsia="pl-PL"/>
        </w:rPr>
        <w:t xml:space="preserve">Ocena, czy </w:t>
      </w:r>
      <w:r w:rsidR="00E6525F">
        <w:rPr>
          <w:rFonts w:ascii="Trebuchet MS" w:eastAsia="Times New Roman" w:hAnsi="Trebuchet MS" w:cs="Times New Roman"/>
          <w:bCs/>
          <w:color w:val="000000"/>
          <w:lang w:eastAsia="pl-PL"/>
        </w:rPr>
        <w:t xml:space="preserve">oferent jest </w:t>
      </w:r>
      <w:r w:rsidRPr="00E1341A">
        <w:rPr>
          <w:rFonts w:ascii="Trebuchet MS" w:eastAsia="Times New Roman" w:hAnsi="Trebuchet MS" w:cs="Times New Roman"/>
          <w:bCs/>
          <w:color w:val="000000"/>
          <w:lang w:eastAsia="pl-PL"/>
        </w:rPr>
        <w:t>organizacj</w:t>
      </w:r>
      <w:r w:rsidR="00E6525F">
        <w:rPr>
          <w:rFonts w:ascii="Trebuchet MS" w:eastAsia="Times New Roman" w:hAnsi="Trebuchet MS" w:cs="Times New Roman"/>
          <w:bCs/>
          <w:color w:val="000000"/>
          <w:lang w:eastAsia="pl-PL"/>
        </w:rPr>
        <w:t>ą</w:t>
      </w:r>
      <w:r w:rsidRPr="00E1341A">
        <w:rPr>
          <w:rFonts w:ascii="Trebuchet MS" w:eastAsia="Times New Roman" w:hAnsi="Trebuchet MS" w:cs="Times New Roman"/>
          <w:bCs/>
          <w:color w:val="000000"/>
          <w:lang w:eastAsia="pl-PL"/>
        </w:rPr>
        <w:t xml:space="preserve"> pozarządow</w:t>
      </w:r>
      <w:r w:rsidR="00E6525F">
        <w:rPr>
          <w:rFonts w:ascii="Trebuchet MS" w:eastAsia="Times New Roman" w:hAnsi="Trebuchet MS" w:cs="Times New Roman"/>
          <w:bCs/>
          <w:color w:val="000000"/>
          <w:lang w:eastAsia="pl-PL"/>
        </w:rPr>
        <w:t>ą</w:t>
      </w:r>
      <w:r w:rsidRPr="00E1341A">
        <w:rPr>
          <w:rFonts w:ascii="Trebuchet MS" w:eastAsia="Times New Roman" w:hAnsi="Trebuchet MS" w:cs="Times New Roman"/>
          <w:bCs/>
          <w:color w:val="000000"/>
          <w:lang w:eastAsia="pl-PL"/>
        </w:rPr>
        <w:t xml:space="preserve"> lub inn</w:t>
      </w:r>
      <w:r w:rsidR="00E6525F">
        <w:rPr>
          <w:rFonts w:ascii="Trebuchet MS" w:eastAsia="Times New Roman" w:hAnsi="Trebuchet MS" w:cs="Times New Roman"/>
          <w:bCs/>
          <w:color w:val="000000"/>
          <w:lang w:eastAsia="pl-PL"/>
        </w:rPr>
        <w:t>ym</w:t>
      </w:r>
      <w:r w:rsidRPr="00E1341A">
        <w:rPr>
          <w:rFonts w:ascii="Trebuchet MS" w:eastAsia="Times New Roman" w:hAnsi="Trebuchet MS" w:cs="Times New Roman"/>
          <w:bCs/>
          <w:color w:val="000000"/>
          <w:lang w:eastAsia="pl-PL"/>
        </w:rPr>
        <w:t xml:space="preserve"> podmiot</w:t>
      </w:r>
      <w:r w:rsidR="00E6525F">
        <w:rPr>
          <w:rFonts w:ascii="Trebuchet MS" w:eastAsia="Times New Roman" w:hAnsi="Trebuchet MS" w:cs="Times New Roman"/>
          <w:bCs/>
          <w:color w:val="000000"/>
          <w:lang w:eastAsia="pl-PL"/>
        </w:rPr>
        <w:t>em</w:t>
      </w:r>
      <w:r w:rsidRPr="00E1341A">
        <w:rPr>
          <w:rFonts w:ascii="Trebuchet MS" w:eastAsia="Times New Roman" w:hAnsi="Trebuchet MS" w:cs="Times New Roman"/>
          <w:bCs/>
          <w:color w:val="000000"/>
          <w:lang w:eastAsia="pl-PL"/>
        </w:rPr>
        <w:t xml:space="preserve"> prowadząc</w:t>
      </w:r>
      <w:r w:rsidR="00E6525F">
        <w:rPr>
          <w:rFonts w:ascii="Trebuchet MS" w:eastAsia="Times New Roman" w:hAnsi="Trebuchet MS" w:cs="Times New Roman"/>
          <w:bCs/>
          <w:color w:val="000000"/>
          <w:lang w:eastAsia="pl-PL"/>
        </w:rPr>
        <w:t>ym</w:t>
      </w:r>
      <w:r w:rsidRPr="00E1341A">
        <w:rPr>
          <w:rFonts w:ascii="Trebuchet MS" w:eastAsia="Times New Roman" w:hAnsi="Trebuchet MS" w:cs="Times New Roman"/>
          <w:bCs/>
          <w:color w:val="000000"/>
          <w:lang w:eastAsia="pl-PL"/>
        </w:rPr>
        <w:t xml:space="preserve"> działalność pożytku publicznego, </w:t>
      </w:r>
      <w:r w:rsidR="00E6525F">
        <w:rPr>
          <w:rFonts w:ascii="Trebuchet MS" w:eastAsia="Times New Roman" w:hAnsi="Trebuchet MS" w:cs="Times New Roman"/>
          <w:bCs/>
          <w:color w:val="000000"/>
          <w:lang w:eastAsia="pl-PL"/>
        </w:rPr>
        <w:t xml:space="preserve">o którym mowa w </w:t>
      </w:r>
      <w:r w:rsidRPr="00E1341A">
        <w:rPr>
          <w:rFonts w:ascii="Trebuchet MS" w:eastAsia="Times New Roman" w:hAnsi="Trebuchet MS" w:cs="Times New Roman"/>
          <w:bCs/>
          <w:color w:val="000000"/>
          <w:lang w:eastAsia="pl-PL"/>
        </w:rPr>
        <w:t>art.3 ust.3 ustawy o działalności pożytku publicznego i o wolontariacie.</w:t>
      </w:r>
    </w:p>
    <w:p w14:paraId="0573C90A" w14:textId="2DDA8CDD" w:rsidR="007A1F28" w:rsidRPr="00E1341A" w:rsidRDefault="007A1F28" w:rsidP="00E1341A">
      <w:pPr>
        <w:pStyle w:val="Akapitzlist"/>
        <w:widowControl/>
        <w:numPr>
          <w:ilvl w:val="2"/>
          <w:numId w:val="28"/>
        </w:numPr>
        <w:autoSpaceDE/>
        <w:autoSpaceDN/>
        <w:adjustRightInd/>
        <w:spacing w:after="120"/>
        <w:ind w:left="709" w:hanging="709"/>
        <w:contextualSpacing w:val="0"/>
        <w:jc w:val="both"/>
        <w:rPr>
          <w:rFonts w:ascii="Trebuchet MS" w:hAnsi="Trebuchet MS"/>
          <w:lang w:eastAsia="pl-PL"/>
        </w:rPr>
      </w:pPr>
      <w:r w:rsidRPr="00E1341A">
        <w:rPr>
          <w:rFonts w:ascii="Trebuchet MS" w:eastAsia="Times New Roman" w:hAnsi="Trebuchet MS" w:cs="Times New Roman"/>
          <w:bCs/>
          <w:color w:val="000000"/>
          <w:lang w:eastAsia="pl-PL"/>
        </w:rPr>
        <w:t xml:space="preserve">Ocena, czy </w:t>
      </w:r>
      <w:r w:rsidR="00E6525F">
        <w:rPr>
          <w:rFonts w:ascii="Trebuchet MS" w:eastAsia="Times New Roman" w:hAnsi="Trebuchet MS" w:cs="Times New Roman"/>
          <w:bCs/>
          <w:color w:val="000000"/>
          <w:lang w:eastAsia="pl-PL"/>
        </w:rPr>
        <w:t>o</w:t>
      </w:r>
      <w:r w:rsidRPr="00E1341A">
        <w:rPr>
          <w:rFonts w:ascii="Trebuchet MS" w:eastAsia="Times New Roman" w:hAnsi="Trebuchet MS" w:cs="Times New Roman"/>
          <w:bCs/>
          <w:color w:val="000000"/>
          <w:lang w:eastAsia="pl-PL"/>
        </w:rPr>
        <w:t xml:space="preserve">ferent jest </w:t>
      </w:r>
      <w:r w:rsidR="00E6525F">
        <w:rPr>
          <w:rFonts w:ascii="Trebuchet MS" w:eastAsia="Times New Roman" w:hAnsi="Trebuchet MS" w:cs="Times New Roman"/>
          <w:bCs/>
          <w:color w:val="000000"/>
          <w:lang w:eastAsia="pl-PL"/>
        </w:rPr>
        <w:t>o</w:t>
      </w:r>
      <w:r w:rsidRPr="00E1341A">
        <w:rPr>
          <w:rFonts w:ascii="Trebuchet MS" w:eastAsia="Times New Roman" w:hAnsi="Trebuchet MS" w:cs="Times New Roman"/>
          <w:bCs/>
          <w:color w:val="000000"/>
          <w:lang w:eastAsia="pl-PL"/>
        </w:rPr>
        <w:t>rganizacją, do której statutowych zadań należy ochrona interesów konsumentów.</w:t>
      </w:r>
      <w:r w:rsidR="003D7976">
        <w:rPr>
          <w:rFonts w:ascii="Trebuchet MS" w:eastAsia="Times New Roman" w:hAnsi="Trebuchet MS" w:cs="Times New Roman"/>
          <w:bCs/>
          <w:color w:val="000000"/>
          <w:lang w:eastAsia="pl-PL"/>
        </w:rPr>
        <w:t xml:space="preserve"> </w:t>
      </w:r>
      <w:r w:rsidRPr="00E1341A">
        <w:rPr>
          <w:rFonts w:ascii="Trebuchet MS" w:hAnsi="Trebuchet MS"/>
          <w:lang w:eastAsia="pl-PL"/>
        </w:rPr>
        <w:t>W</w:t>
      </w:r>
      <w:r w:rsidR="003D7976">
        <w:rPr>
          <w:rFonts w:ascii="Trebuchet MS" w:hAnsi="Trebuchet MS"/>
          <w:lang w:eastAsia="pl-PL"/>
        </w:rPr>
        <w:t> </w:t>
      </w:r>
      <w:r w:rsidRPr="00E1341A">
        <w:rPr>
          <w:rFonts w:ascii="Trebuchet MS" w:hAnsi="Trebuchet MS"/>
          <w:lang w:eastAsia="pl-PL"/>
        </w:rPr>
        <w:t>przypadku ofert złożonych wspólnie</w:t>
      </w:r>
      <w:r w:rsidR="003D7976" w:rsidRPr="003D7976">
        <w:rPr>
          <w:rFonts w:ascii="Trebuchet MS" w:hAnsi="Trebuchet MS"/>
          <w:lang w:eastAsia="pl-PL"/>
        </w:rPr>
        <w:t xml:space="preserve"> </w:t>
      </w:r>
      <w:r w:rsidR="003D7976" w:rsidRPr="00E1341A">
        <w:rPr>
          <w:rFonts w:ascii="Trebuchet MS" w:hAnsi="Trebuchet MS"/>
          <w:lang w:eastAsia="pl-PL"/>
        </w:rPr>
        <w:t>ochron</w:t>
      </w:r>
      <w:r w:rsidR="003D7976">
        <w:rPr>
          <w:rFonts w:ascii="Trebuchet MS" w:hAnsi="Trebuchet MS"/>
          <w:lang w:eastAsia="pl-PL"/>
        </w:rPr>
        <w:t>a</w:t>
      </w:r>
      <w:r w:rsidR="003D7976" w:rsidRPr="00E1341A">
        <w:rPr>
          <w:rFonts w:ascii="Trebuchet MS" w:hAnsi="Trebuchet MS"/>
          <w:lang w:eastAsia="pl-PL"/>
        </w:rPr>
        <w:t xml:space="preserve"> konsumentów</w:t>
      </w:r>
      <w:r w:rsidR="003D7976">
        <w:rPr>
          <w:rFonts w:ascii="Trebuchet MS" w:hAnsi="Trebuchet MS"/>
          <w:lang w:eastAsia="pl-PL"/>
        </w:rPr>
        <w:t xml:space="preserve"> powinna być zadaniem statutowym każdej</w:t>
      </w:r>
      <w:r w:rsidRPr="00E1341A">
        <w:rPr>
          <w:rFonts w:ascii="Trebuchet MS" w:hAnsi="Trebuchet MS"/>
          <w:lang w:eastAsia="pl-PL"/>
        </w:rPr>
        <w:t xml:space="preserve"> z </w:t>
      </w:r>
      <w:r w:rsidR="003D7976">
        <w:rPr>
          <w:rFonts w:ascii="Trebuchet MS" w:hAnsi="Trebuchet MS"/>
          <w:lang w:eastAsia="pl-PL"/>
        </w:rPr>
        <w:t>o</w:t>
      </w:r>
      <w:r w:rsidRPr="00E1341A">
        <w:rPr>
          <w:rFonts w:ascii="Trebuchet MS" w:hAnsi="Trebuchet MS"/>
          <w:lang w:eastAsia="pl-PL"/>
        </w:rPr>
        <w:t>rganizacji.</w:t>
      </w:r>
    </w:p>
    <w:p w14:paraId="426A5AC1" w14:textId="6D8AAE7C" w:rsidR="007A1F28" w:rsidRPr="00E1341A" w:rsidRDefault="007A1F28" w:rsidP="00E1341A">
      <w:pPr>
        <w:pStyle w:val="Akapitzlist"/>
        <w:widowControl/>
        <w:numPr>
          <w:ilvl w:val="2"/>
          <w:numId w:val="28"/>
        </w:numPr>
        <w:autoSpaceDE/>
        <w:autoSpaceDN/>
        <w:adjustRightInd/>
        <w:spacing w:after="120"/>
        <w:ind w:left="709" w:hanging="709"/>
        <w:contextualSpacing w:val="0"/>
        <w:jc w:val="both"/>
        <w:rPr>
          <w:rFonts w:ascii="Trebuchet MS" w:eastAsia="Times New Roman" w:hAnsi="Trebuchet MS" w:cs="Times New Roman"/>
          <w:bCs/>
          <w:color w:val="000000"/>
          <w:lang w:eastAsia="pl-PL"/>
        </w:rPr>
      </w:pPr>
      <w:r w:rsidRPr="00E1341A">
        <w:rPr>
          <w:rFonts w:ascii="Trebuchet MS" w:eastAsia="Times New Roman" w:hAnsi="Trebuchet MS" w:cs="Times New Roman"/>
          <w:bCs/>
          <w:color w:val="000000"/>
          <w:lang w:eastAsia="pl-PL"/>
        </w:rPr>
        <w:t>Ocena, czy</w:t>
      </w:r>
      <w:r w:rsidR="003D7976">
        <w:rPr>
          <w:rFonts w:ascii="Trebuchet MS" w:eastAsia="Times New Roman" w:hAnsi="Trebuchet MS" w:cs="Times New Roman"/>
          <w:bCs/>
          <w:color w:val="000000"/>
          <w:lang w:eastAsia="pl-PL"/>
        </w:rPr>
        <w:t xml:space="preserve"> oferent</w:t>
      </w:r>
      <w:r w:rsidRPr="00E1341A">
        <w:rPr>
          <w:rFonts w:ascii="Trebuchet MS" w:eastAsia="Times New Roman" w:hAnsi="Trebuchet MS" w:cs="Times New Roman"/>
          <w:bCs/>
          <w:color w:val="000000"/>
          <w:lang w:eastAsia="pl-PL"/>
        </w:rPr>
        <w:t>:</w:t>
      </w:r>
    </w:p>
    <w:p w14:paraId="05286AFE" w14:textId="7C54BF2F" w:rsidR="007A1F28" w:rsidRPr="00E1341A" w:rsidRDefault="007A1F28" w:rsidP="00E1341A">
      <w:pPr>
        <w:pStyle w:val="Akapitzlist"/>
        <w:widowControl/>
        <w:numPr>
          <w:ilvl w:val="0"/>
          <w:numId w:val="10"/>
        </w:numPr>
        <w:autoSpaceDE/>
        <w:autoSpaceDN/>
        <w:adjustRightInd/>
        <w:spacing w:after="120"/>
        <w:contextualSpacing w:val="0"/>
        <w:jc w:val="both"/>
        <w:rPr>
          <w:rFonts w:ascii="Trebuchet MS" w:eastAsia="Times New Roman" w:hAnsi="Trebuchet MS" w:cs="Times New Roman"/>
          <w:bCs/>
          <w:color w:val="000000"/>
          <w:lang w:eastAsia="pl-PL"/>
        </w:rPr>
      </w:pPr>
      <w:r w:rsidRPr="00E1341A">
        <w:rPr>
          <w:rFonts w:ascii="Trebuchet MS" w:eastAsia="Times New Roman" w:hAnsi="Trebuchet MS" w:cs="Times New Roman"/>
          <w:bCs/>
          <w:color w:val="000000"/>
          <w:lang w:eastAsia="pl-PL"/>
        </w:rPr>
        <w:t>jest niezależn</w:t>
      </w:r>
      <w:r w:rsidR="003D7976">
        <w:rPr>
          <w:rFonts w:ascii="Trebuchet MS" w:eastAsia="Times New Roman" w:hAnsi="Trebuchet MS" w:cs="Times New Roman"/>
          <w:bCs/>
          <w:color w:val="000000"/>
          <w:lang w:eastAsia="pl-PL"/>
        </w:rPr>
        <w:t>y</w:t>
      </w:r>
      <w:r w:rsidRPr="00E1341A">
        <w:rPr>
          <w:rFonts w:ascii="Trebuchet MS" w:eastAsia="Times New Roman" w:hAnsi="Trebuchet MS" w:cs="Times New Roman"/>
          <w:bCs/>
          <w:color w:val="000000"/>
          <w:lang w:eastAsia="pl-PL"/>
        </w:rPr>
        <w:t xml:space="preserve"> od przedsiębiorstw oraz ich związków,</w:t>
      </w:r>
    </w:p>
    <w:p w14:paraId="7A9D53AF" w14:textId="5A375CE4" w:rsidR="007A1F28" w:rsidRPr="00E1341A" w:rsidRDefault="007A1F28" w:rsidP="00E1341A">
      <w:pPr>
        <w:pStyle w:val="Akapitzlist"/>
        <w:widowControl/>
        <w:numPr>
          <w:ilvl w:val="0"/>
          <w:numId w:val="10"/>
        </w:numPr>
        <w:autoSpaceDE/>
        <w:autoSpaceDN/>
        <w:adjustRightInd/>
        <w:spacing w:after="120"/>
        <w:contextualSpacing w:val="0"/>
        <w:jc w:val="both"/>
        <w:rPr>
          <w:rFonts w:ascii="Trebuchet MS" w:eastAsia="Times New Roman" w:hAnsi="Trebuchet MS" w:cs="Times New Roman"/>
          <w:bCs/>
          <w:color w:val="000000"/>
          <w:lang w:eastAsia="pl-PL"/>
        </w:rPr>
      </w:pPr>
      <w:r w:rsidRPr="00E1341A">
        <w:rPr>
          <w:rFonts w:ascii="Trebuchet MS" w:eastAsia="Times New Roman" w:hAnsi="Trebuchet MS" w:cs="Times New Roman"/>
          <w:bCs/>
          <w:color w:val="000000"/>
          <w:lang w:eastAsia="pl-PL"/>
        </w:rPr>
        <w:t xml:space="preserve">nie prowadzi działalności gospodarczej lub prowadzi działalność gospodarczą na zasadach ogólnych i przeznacza dochód z tej działalności wyłącznie na realizację </w:t>
      </w:r>
      <w:r w:rsidRPr="00E1341A">
        <w:rPr>
          <w:rFonts w:ascii="Trebuchet MS" w:eastAsia="Times New Roman" w:hAnsi="Trebuchet MS" w:cs="Times New Roman"/>
          <w:bCs/>
          <w:color w:val="000000"/>
          <w:lang w:eastAsia="pl-PL"/>
        </w:rPr>
        <w:lastRenderedPageBreak/>
        <w:t xml:space="preserve">celów statutowych </w:t>
      </w:r>
      <w:r w:rsidR="003D7976">
        <w:rPr>
          <w:rFonts w:ascii="Trebuchet MS" w:eastAsia="Times New Roman" w:hAnsi="Trebuchet MS" w:cs="Times New Roman"/>
          <w:bCs/>
          <w:color w:val="000000"/>
          <w:lang w:eastAsia="pl-PL"/>
        </w:rPr>
        <w:t>o</w:t>
      </w:r>
      <w:r w:rsidRPr="00E1341A">
        <w:rPr>
          <w:rFonts w:ascii="Trebuchet MS" w:eastAsia="Times New Roman" w:hAnsi="Trebuchet MS" w:cs="Times New Roman"/>
          <w:bCs/>
          <w:color w:val="000000"/>
          <w:lang w:eastAsia="pl-PL"/>
        </w:rPr>
        <w:t xml:space="preserve">rganizacji, zgodnie z art. 4 ust. 13 ustawy o ochronie konkurencji i konsumentów. </w:t>
      </w:r>
    </w:p>
    <w:p w14:paraId="00A0505F" w14:textId="19C79A76" w:rsidR="003D7976" w:rsidRDefault="003D7976" w:rsidP="003D7976">
      <w:pPr>
        <w:pStyle w:val="Akapitzlist"/>
        <w:widowControl/>
        <w:numPr>
          <w:ilvl w:val="2"/>
          <w:numId w:val="28"/>
        </w:numPr>
        <w:autoSpaceDE/>
        <w:autoSpaceDN/>
        <w:adjustRightInd/>
        <w:spacing w:after="120"/>
        <w:ind w:left="709" w:hanging="709"/>
        <w:contextualSpacing w:val="0"/>
        <w:jc w:val="both"/>
        <w:rPr>
          <w:rFonts w:ascii="Trebuchet MS" w:eastAsia="Times New Roman" w:hAnsi="Trebuchet MS" w:cs="Times New Roman"/>
          <w:bCs/>
          <w:color w:val="000000"/>
          <w:lang w:eastAsia="pl-PL"/>
        </w:rPr>
      </w:pPr>
      <w:r w:rsidRPr="00E1341A">
        <w:rPr>
          <w:rFonts w:ascii="Trebuchet MS" w:eastAsia="Times New Roman" w:hAnsi="Trebuchet MS" w:cs="Times New Roman"/>
          <w:bCs/>
          <w:color w:val="000000"/>
          <w:lang w:eastAsia="pl-PL"/>
        </w:rPr>
        <w:t xml:space="preserve">Ocena, czy </w:t>
      </w:r>
      <w:r>
        <w:rPr>
          <w:rFonts w:ascii="Trebuchet MS" w:eastAsia="Times New Roman" w:hAnsi="Trebuchet MS" w:cs="Times New Roman"/>
          <w:bCs/>
          <w:color w:val="000000"/>
          <w:lang w:eastAsia="pl-PL"/>
        </w:rPr>
        <w:t>o</w:t>
      </w:r>
      <w:r w:rsidRPr="00E1341A">
        <w:rPr>
          <w:rFonts w:ascii="Trebuchet MS" w:eastAsia="Times New Roman" w:hAnsi="Trebuchet MS" w:cs="Times New Roman"/>
          <w:bCs/>
          <w:color w:val="000000"/>
          <w:lang w:eastAsia="pl-PL"/>
        </w:rPr>
        <w:t xml:space="preserve">ferent spełnia warunek co najmniej </w:t>
      </w:r>
      <w:r w:rsidR="00CC6A78">
        <w:rPr>
          <w:rFonts w:ascii="Trebuchet MS" w:eastAsia="Times New Roman" w:hAnsi="Trebuchet MS" w:cs="Times New Roman"/>
          <w:bCs/>
          <w:color w:val="000000"/>
          <w:lang w:eastAsia="pl-PL"/>
        </w:rPr>
        <w:t>trzy</w:t>
      </w:r>
      <w:r w:rsidR="00CC6A78" w:rsidRPr="00E1341A">
        <w:rPr>
          <w:rFonts w:ascii="Trebuchet MS" w:eastAsia="Times New Roman" w:hAnsi="Trebuchet MS" w:cs="Times New Roman"/>
          <w:bCs/>
          <w:color w:val="000000"/>
          <w:lang w:eastAsia="pl-PL"/>
        </w:rPr>
        <w:t xml:space="preserve">letniego </w:t>
      </w:r>
      <w:r w:rsidRPr="00E1341A">
        <w:rPr>
          <w:rFonts w:ascii="Trebuchet MS" w:eastAsia="Times New Roman" w:hAnsi="Trebuchet MS" w:cs="Times New Roman"/>
          <w:bCs/>
          <w:color w:val="000000"/>
          <w:lang w:eastAsia="pl-PL"/>
        </w:rPr>
        <w:t>doświadczenia w</w:t>
      </w:r>
      <w:r>
        <w:rPr>
          <w:rFonts w:ascii="Trebuchet MS" w:eastAsia="Times New Roman" w:hAnsi="Trebuchet MS" w:cs="Times New Roman"/>
          <w:bCs/>
          <w:color w:val="000000"/>
          <w:lang w:eastAsia="pl-PL"/>
        </w:rPr>
        <w:t> </w:t>
      </w:r>
      <w:r w:rsidRPr="00E1341A">
        <w:rPr>
          <w:rFonts w:ascii="Trebuchet MS" w:eastAsia="Times New Roman" w:hAnsi="Trebuchet MS" w:cs="Times New Roman"/>
          <w:bCs/>
          <w:color w:val="000000"/>
          <w:lang w:eastAsia="pl-PL"/>
        </w:rPr>
        <w:t>zakresie poradnictwa konsumenckiego.</w:t>
      </w:r>
    </w:p>
    <w:p w14:paraId="6AA70695" w14:textId="77777777" w:rsidR="003D7976" w:rsidRPr="00596258" w:rsidRDefault="003D7976" w:rsidP="00596258">
      <w:pPr>
        <w:widowControl/>
        <w:autoSpaceDE/>
        <w:autoSpaceDN/>
        <w:adjustRightInd/>
        <w:spacing w:after="120"/>
        <w:jc w:val="both"/>
        <w:rPr>
          <w:rFonts w:ascii="Trebuchet MS" w:eastAsia="Times New Roman" w:hAnsi="Trebuchet MS" w:cs="Times New Roman"/>
          <w:bCs/>
          <w:color w:val="000000"/>
          <w:lang w:eastAsia="pl-PL"/>
        </w:rPr>
      </w:pPr>
    </w:p>
    <w:p w14:paraId="24B4609E" w14:textId="7C39594B" w:rsidR="007A1F28" w:rsidRPr="00E1341A" w:rsidRDefault="00713088" w:rsidP="00E1341A">
      <w:pPr>
        <w:pStyle w:val="Nagwek2"/>
        <w:spacing w:before="0" w:after="120" w:line="240" w:lineRule="auto"/>
        <w:jc w:val="both"/>
        <w:rPr>
          <w:rFonts w:ascii="Trebuchet MS" w:hAnsi="Trebuchet MS"/>
          <w:sz w:val="24"/>
          <w:szCs w:val="22"/>
        </w:rPr>
      </w:pPr>
      <w:r w:rsidRPr="00E1341A">
        <w:rPr>
          <w:rFonts w:ascii="Trebuchet MS" w:hAnsi="Trebuchet MS"/>
          <w:sz w:val="24"/>
          <w:szCs w:val="22"/>
        </w:rPr>
        <w:t>6.</w:t>
      </w:r>
      <w:r w:rsidR="009475A5">
        <w:rPr>
          <w:rFonts w:ascii="Trebuchet MS" w:hAnsi="Trebuchet MS"/>
          <w:sz w:val="24"/>
          <w:szCs w:val="22"/>
        </w:rPr>
        <w:t>3</w:t>
      </w:r>
      <w:r w:rsidRPr="00E1341A">
        <w:rPr>
          <w:rFonts w:ascii="Trebuchet MS" w:hAnsi="Trebuchet MS"/>
          <w:sz w:val="24"/>
          <w:szCs w:val="22"/>
        </w:rPr>
        <w:t>.</w:t>
      </w:r>
      <w:r w:rsidR="007A1F28" w:rsidRPr="00E1341A">
        <w:rPr>
          <w:rFonts w:ascii="Trebuchet MS" w:hAnsi="Trebuchet MS"/>
          <w:sz w:val="24"/>
          <w:szCs w:val="22"/>
        </w:rPr>
        <w:t xml:space="preserve"> Kryteria merytoryczne</w:t>
      </w:r>
    </w:p>
    <w:tbl>
      <w:tblPr>
        <w:tblStyle w:val="Tabela-Siatka"/>
        <w:tblW w:w="5002" w:type="pct"/>
        <w:tblInd w:w="-142" w:type="dxa"/>
        <w:tblLayout w:type="fixed"/>
        <w:tblLook w:val="04A0" w:firstRow="1" w:lastRow="0" w:firstColumn="1" w:lastColumn="0" w:noHBand="0" w:noVBand="1"/>
      </w:tblPr>
      <w:tblGrid>
        <w:gridCol w:w="7798"/>
        <w:gridCol w:w="1278"/>
      </w:tblGrid>
      <w:tr w:rsidR="003D7976" w:rsidRPr="00367082" w14:paraId="2F703404" w14:textId="77777777" w:rsidTr="00596258">
        <w:tc>
          <w:tcPr>
            <w:tcW w:w="4997" w:type="pct"/>
            <w:gridSpan w:val="2"/>
            <w:tcBorders>
              <w:top w:val="nil"/>
              <w:left w:val="nil"/>
              <w:right w:val="nil"/>
            </w:tcBorders>
          </w:tcPr>
          <w:p w14:paraId="7A6C7FCF" w14:textId="2ADD0A43" w:rsidR="003D7976" w:rsidRPr="00E1341A" w:rsidRDefault="003D7976" w:rsidP="00596258">
            <w:pPr>
              <w:pStyle w:val="Akapitzlist"/>
              <w:numPr>
                <w:ilvl w:val="2"/>
                <w:numId w:val="64"/>
              </w:numPr>
              <w:spacing w:after="120"/>
              <w:contextualSpacing w:val="0"/>
              <w:jc w:val="both"/>
              <w:rPr>
                <w:rFonts w:ascii="Trebuchet MS" w:hAnsi="Trebuchet MS" w:cs="Times New Roman"/>
                <w:b/>
                <w:bCs/>
              </w:rPr>
            </w:pPr>
            <w:r w:rsidRPr="00596258">
              <w:rPr>
                <w:rFonts w:ascii="Trebuchet MS" w:hAnsi="Trebuchet MS"/>
              </w:rPr>
              <w:t xml:space="preserve">Sposób organizacji pracy Infolinii Konsumenckiej, tak by udzielić jak największej  liczby porad i zapewnić ich najwyższą jakość - </w:t>
            </w:r>
            <w:r>
              <w:rPr>
                <w:rFonts w:ascii="Trebuchet MS" w:hAnsi="Trebuchet MS"/>
              </w:rPr>
              <w:t xml:space="preserve">                                       </w:t>
            </w:r>
            <w:r w:rsidRPr="00596258">
              <w:rPr>
                <w:rFonts w:ascii="Trebuchet MS" w:hAnsi="Trebuchet MS"/>
                <w:b/>
              </w:rPr>
              <w:t>do 60 pkt</w:t>
            </w:r>
            <w:r w:rsidRPr="00596258">
              <w:rPr>
                <w:rFonts w:ascii="Trebuchet MS" w:hAnsi="Trebuchet MS"/>
              </w:rPr>
              <w:t xml:space="preserve"> </w:t>
            </w:r>
          </w:p>
        </w:tc>
      </w:tr>
      <w:tr w:rsidR="003A663E" w:rsidRPr="00367082" w14:paraId="5F94E0F8" w14:textId="77777777" w:rsidTr="00596258">
        <w:tc>
          <w:tcPr>
            <w:tcW w:w="4296" w:type="pct"/>
          </w:tcPr>
          <w:p w14:paraId="7E885531" w14:textId="77777777" w:rsidR="003A663E" w:rsidRPr="00E1341A" w:rsidRDefault="003A663E" w:rsidP="003D7976">
            <w:pPr>
              <w:pStyle w:val="Akapitzlist"/>
              <w:widowControl/>
              <w:numPr>
                <w:ilvl w:val="0"/>
                <w:numId w:val="9"/>
              </w:numPr>
              <w:spacing w:after="120"/>
              <w:contextualSpacing w:val="0"/>
              <w:jc w:val="both"/>
              <w:rPr>
                <w:rFonts w:ascii="Trebuchet MS" w:hAnsi="Trebuchet MS" w:cs="Times New Roman"/>
                <w:bCs/>
              </w:rPr>
            </w:pPr>
            <w:r w:rsidRPr="00023AB3">
              <w:rPr>
                <w:rFonts w:ascii="Trebuchet MS" w:hAnsi="Trebuchet MS" w:cs="Times New Roman"/>
                <w:bCs/>
              </w:rPr>
              <w:t>Optymalna liczba konsultantów jednocześnie udzielających porad (należy uzasadnić tę liczbę pamiętając, że za mała liczba konsultantów może zwiększyć odsetek nieodebranych połączeń, a za duża liczba konsultantów będzie oznaczać nieefektywne wydatkowanie środków publicznych</w:t>
            </w:r>
            <w:r w:rsidR="003D7976">
              <w:rPr>
                <w:rFonts w:ascii="Trebuchet MS" w:hAnsi="Trebuchet MS" w:cs="Times New Roman"/>
                <w:bCs/>
              </w:rPr>
              <w:t>; można zróżnicować liczbę konsultantów w zależności od zainteresowania infolinią</w:t>
            </w:r>
            <w:r w:rsidRPr="00023AB3">
              <w:rPr>
                <w:rFonts w:ascii="Trebuchet MS" w:hAnsi="Trebuchet MS" w:cs="Times New Roman"/>
                <w:bCs/>
              </w:rPr>
              <w:t xml:space="preserve">). </w:t>
            </w:r>
          </w:p>
        </w:tc>
        <w:tc>
          <w:tcPr>
            <w:tcW w:w="704" w:type="pct"/>
          </w:tcPr>
          <w:p w14:paraId="4F392D8A" w14:textId="77777777" w:rsidR="003A663E" w:rsidRPr="00E1341A" w:rsidRDefault="003A663E" w:rsidP="00E1341A">
            <w:pPr>
              <w:spacing w:after="120"/>
              <w:jc w:val="both"/>
              <w:rPr>
                <w:rFonts w:ascii="Trebuchet MS" w:hAnsi="Trebuchet MS" w:cs="Times New Roman"/>
                <w:b/>
                <w:bCs/>
              </w:rPr>
            </w:pPr>
            <w:r w:rsidRPr="00023AB3">
              <w:rPr>
                <w:rFonts w:ascii="Trebuchet MS" w:hAnsi="Trebuchet MS" w:cs="Times New Roman"/>
                <w:b/>
                <w:bCs/>
              </w:rPr>
              <w:t>0-10 pkt</w:t>
            </w:r>
          </w:p>
        </w:tc>
      </w:tr>
      <w:tr w:rsidR="003A663E" w:rsidRPr="00367082" w14:paraId="1D13288A" w14:textId="77777777" w:rsidTr="00596258">
        <w:tc>
          <w:tcPr>
            <w:tcW w:w="4296" w:type="pct"/>
          </w:tcPr>
          <w:p w14:paraId="6D878220" w14:textId="7CDF65CE" w:rsidR="003A663E" w:rsidRPr="00E1341A" w:rsidRDefault="003A663E" w:rsidP="003D7976">
            <w:pPr>
              <w:pStyle w:val="Akapitzlist"/>
              <w:widowControl/>
              <w:numPr>
                <w:ilvl w:val="0"/>
                <w:numId w:val="9"/>
              </w:numPr>
              <w:spacing w:after="120"/>
              <w:contextualSpacing w:val="0"/>
              <w:jc w:val="both"/>
              <w:rPr>
                <w:rFonts w:ascii="Trebuchet MS" w:hAnsi="Trebuchet MS" w:cs="Times New Roman"/>
                <w:bCs/>
              </w:rPr>
            </w:pPr>
            <w:r w:rsidRPr="00023AB3">
              <w:rPr>
                <w:rFonts w:ascii="Trebuchet MS" w:hAnsi="Trebuchet MS" w:cs="Times New Roman"/>
                <w:bCs/>
              </w:rPr>
              <w:t>Procedury podnoszące kwalifikacje zespołu (np. rodzaj i częstotliwoś</w:t>
            </w:r>
            <w:r w:rsidR="003D7976">
              <w:rPr>
                <w:rFonts w:ascii="Trebuchet MS" w:hAnsi="Trebuchet MS" w:cs="Times New Roman"/>
                <w:bCs/>
              </w:rPr>
              <w:t>ć</w:t>
            </w:r>
            <w:r w:rsidRPr="00023AB3">
              <w:rPr>
                <w:rFonts w:ascii="Trebuchet MS" w:hAnsi="Trebuchet MS" w:cs="Times New Roman"/>
                <w:bCs/>
              </w:rPr>
              <w:t xml:space="preserve"> szkoleń merytorycznych i tzw. miękkich, zapoznawanie się ze zmieniającym się stanem prawnym)</w:t>
            </w:r>
          </w:p>
        </w:tc>
        <w:tc>
          <w:tcPr>
            <w:tcW w:w="704" w:type="pct"/>
          </w:tcPr>
          <w:p w14:paraId="02980562" w14:textId="77777777" w:rsidR="003A663E" w:rsidRPr="00E1341A" w:rsidRDefault="003A663E" w:rsidP="00E1341A">
            <w:pPr>
              <w:spacing w:after="120"/>
              <w:jc w:val="both"/>
              <w:rPr>
                <w:rFonts w:ascii="Trebuchet MS" w:hAnsi="Trebuchet MS" w:cs="Times New Roman"/>
                <w:b/>
                <w:bCs/>
              </w:rPr>
            </w:pPr>
            <w:r w:rsidRPr="00023AB3">
              <w:rPr>
                <w:rFonts w:ascii="Trebuchet MS" w:hAnsi="Trebuchet MS" w:cs="Times New Roman"/>
                <w:b/>
                <w:bCs/>
              </w:rPr>
              <w:t>0-15 pkt</w:t>
            </w:r>
          </w:p>
        </w:tc>
      </w:tr>
      <w:tr w:rsidR="003A663E" w:rsidRPr="00367082" w14:paraId="4C431910" w14:textId="77777777" w:rsidTr="00596258">
        <w:tc>
          <w:tcPr>
            <w:tcW w:w="4296" w:type="pct"/>
          </w:tcPr>
          <w:p w14:paraId="030708DC" w14:textId="77777777" w:rsidR="003A663E" w:rsidRPr="00E1341A" w:rsidRDefault="003A663E" w:rsidP="00E1341A">
            <w:pPr>
              <w:pStyle w:val="Akapitzlist"/>
              <w:widowControl/>
              <w:numPr>
                <w:ilvl w:val="0"/>
                <w:numId w:val="9"/>
              </w:numPr>
              <w:spacing w:after="120"/>
              <w:contextualSpacing w:val="0"/>
              <w:jc w:val="both"/>
              <w:rPr>
                <w:rFonts w:ascii="Trebuchet MS" w:hAnsi="Trebuchet MS" w:cs="Times New Roman"/>
                <w:b/>
                <w:bCs/>
              </w:rPr>
            </w:pPr>
            <w:r w:rsidRPr="00023AB3">
              <w:rPr>
                <w:rFonts w:ascii="Trebuchet MS" w:hAnsi="Trebuchet MS" w:cs="Times New Roman"/>
                <w:bCs/>
              </w:rPr>
              <w:t>Sposób na efektywne kategoryzowanie porad wg wytycznych UOKiK</w:t>
            </w:r>
          </w:p>
        </w:tc>
        <w:tc>
          <w:tcPr>
            <w:tcW w:w="704" w:type="pct"/>
          </w:tcPr>
          <w:p w14:paraId="3FEB986B" w14:textId="77777777" w:rsidR="003A663E" w:rsidRPr="00E1341A" w:rsidRDefault="003A663E" w:rsidP="00E1341A">
            <w:pPr>
              <w:spacing w:after="120"/>
              <w:jc w:val="both"/>
              <w:rPr>
                <w:rFonts w:ascii="Trebuchet MS" w:hAnsi="Trebuchet MS" w:cs="Times New Roman"/>
                <w:b/>
                <w:bCs/>
              </w:rPr>
            </w:pPr>
            <w:r w:rsidRPr="00023AB3">
              <w:rPr>
                <w:rFonts w:ascii="Trebuchet MS" w:hAnsi="Trebuchet MS" w:cs="Times New Roman"/>
                <w:b/>
                <w:bCs/>
              </w:rPr>
              <w:t>0-10 pkt</w:t>
            </w:r>
          </w:p>
        </w:tc>
      </w:tr>
      <w:tr w:rsidR="003A663E" w:rsidRPr="00367082" w14:paraId="423F0921" w14:textId="77777777" w:rsidTr="00596258">
        <w:tc>
          <w:tcPr>
            <w:tcW w:w="4296" w:type="pct"/>
          </w:tcPr>
          <w:p w14:paraId="452563A3" w14:textId="21519C41" w:rsidR="003A663E" w:rsidRPr="00E1341A" w:rsidRDefault="003A663E" w:rsidP="00E1341A">
            <w:pPr>
              <w:pStyle w:val="Akapitzlist"/>
              <w:widowControl/>
              <w:numPr>
                <w:ilvl w:val="0"/>
                <w:numId w:val="9"/>
              </w:numPr>
              <w:spacing w:after="120"/>
              <w:contextualSpacing w:val="0"/>
              <w:jc w:val="both"/>
              <w:rPr>
                <w:rFonts w:ascii="Trebuchet MS" w:hAnsi="Trebuchet MS" w:cs="Times New Roman"/>
                <w:bCs/>
              </w:rPr>
            </w:pPr>
            <w:r>
              <w:rPr>
                <w:rFonts w:ascii="Trebuchet MS" w:hAnsi="Trebuchet MS" w:cs="Times New Roman"/>
                <w:bCs/>
              </w:rPr>
              <w:t>Z</w:t>
            </w:r>
            <w:r w:rsidRPr="00023AB3">
              <w:rPr>
                <w:rFonts w:ascii="Trebuchet MS" w:hAnsi="Trebuchet MS" w:cs="Times New Roman"/>
                <w:bCs/>
              </w:rPr>
              <w:t xml:space="preserve">arządzanie sytuacją kryzysową powodującą zwiększenie liczby telefonów (np. masowe naruszenie zbiorowych interesów konsumentów), np. jak szybko oraz o ilu konsultantów zwiększy się obsada </w:t>
            </w:r>
            <w:r w:rsidR="003D7976">
              <w:rPr>
                <w:rFonts w:ascii="Trebuchet MS" w:hAnsi="Trebuchet MS" w:cs="Times New Roman"/>
                <w:bCs/>
              </w:rPr>
              <w:t>i</w:t>
            </w:r>
            <w:r w:rsidRPr="00023AB3">
              <w:rPr>
                <w:rFonts w:ascii="Trebuchet MS" w:hAnsi="Trebuchet MS" w:cs="Times New Roman"/>
                <w:bCs/>
              </w:rPr>
              <w:t>nfolinii</w:t>
            </w:r>
          </w:p>
        </w:tc>
        <w:tc>
          <w:tcPr>
            <w:tcW w:w="704" w:type="pct"/>
          </w:tcPr>
          <w:p w14:paraId="466C4279" w14:textId="77777777" w:rsidR="003A663E" w:rsidRPr="00E1341A" w:rsidRDefault="003A663E" w:rsidP="00E1341A">
            <w:pPr>
              <w:spacing w:after="120"/>
              <w:jc w:val="both"/>
              <w:rPr>
                <w:rFonts w:ascii="Trebuchet MS" w:hAnsi="Trebuchet MS" w:cs="Times New Roman"/>
                <w:b/>
                <w:bCs/>
              </w:rPr>
            </w:pPr>
            <w:r w:rsidRPr="00023AB3">
              <w:rPr>
                <w:rFonts w:ascii="Trebuchet MS" w:hAnsi="Trebuchet MS" w:cs="Times New Roman"/>
                <w:b/>
                <w:bCs/>
              </w:rPr>
              <w:t>0-5 pkt</w:t>
            </w:r>
          </w:p>
        </w:tc>
      </w:tr>
      <w:tr w:rsidR="003A663E" w:rsidRPr="00367082" w14:paraId="4B7C3CE6" w14:textId="77777777" w:rsidTr="00596258">
        <w:tc>
          <w:tcPr>
            <w:tcW w:w="4296" w:type="pct"/>
          </w:tcPr>
          <w:p w14:paraId="074E036B" w14:textId="52E42C60" w:rsidR="003A663E" w:rsidRPr="00E1341A" w:rsidRDefault="003A663E" w:rsidP="003D7976">
            <w:pPr>
              <w:pStyle w:val="Akapitzlist"/>
              <w:widowControl/>
              <w:numPr>
                <w:ilvl w:val="0"/>
                <w:numId w:val="9"/>
              </w:numPr>
              <w:spacing w:after="120"/>
              <w:contextualSpacing w:val="0"/>
              <w:jc w:val="both"/>
              <w:rPr>
                <w:rFonts w:ascii="Trebuchet MS" w:hAnsi="Trebuchet MS" w:cs="Times New Roman"/>
                <w:bCs/>
              </w:rPr>
            </w:pPr>
            <w:r w:rsidRPr="00023AB3">
              <w:rPr>
                <w:rFonts w:ascii="Trebuchet MS" w:hAnsi="Trebuchet MS" w:cs="Times New Roman"/>
                <w:bCs/>
              </w:rPr>
              <w:t xml:space="preserve">Propozycje </w:t>
            </w:r>
            <w:r w:rsidR="003D7976">
              <w:rPr>
                <w:rFonts w:ascii="Trebuchet MS" w:hAnsi="Trebuchet MS" w:cs="Times New Roman"/>
                <w:bCs/>
              </w:rPr>
              <w:t>oferenta</w:t>
            </w:r>
            <w:r w:rsidRPr="00023AB3">
              <w:rPr>
                <w:rFonts w:ascii="Trebuchet MS" w:hAnsi="Trebuchet MS" w:cs="Times New Roman"/>
                <w:bCs/>
              </w:rPr>
              <w:t xml:space="preserve"> podnoszące jakość świadczonych usług </w:t>
            </w:r>
          </w:p>
        </w:tc>
        <w:tc>
          <w:tcPr>
            <w:tcW w:w="704" w:type="pct"/>
          </w:tcPr>
          <w:p w14:paraId="56E5DDD6" w14:textId="77777777" w:rsidR="003A663E" w:rsidRPr="00E1341A" w:rsidRDefault="003A663E" w:rsidP="00E1341A">
            <w:pPr>
              <w:spacing w:after="120"/>
              <w:jc w:val="both"/>
              <w:rPr>
                <w:rFonts w:ascii="Trebuchet MS" w:hAnsi="Trebuchet MS" w:cs="Times New Roman"/>
                <w:b/>
                <w:bCs/>
              </w:rPr>
            </w:pPr>
            <w:r w:rsidRPr="00023AB3">
              <w:rPr>
                <w:rFonts w:ascii="Trebuchet MS" w:hAnsi="Trebuchet MS" w:cs="Times New Roman"/>
                <w:b/>
                <w:bCs/>
              </w:rPr>
              <w:t>0-10 pkt</w:t>
            </w:r>
          </w:p>
        </w:tc>
      </w:tr>
      <w:tr w:rsidR="003A663E" w:rsidRPr="00367082" w14:paraId="19947105" w14:textId="77777777" w:rsidTr="00596258">
        <w:tc>
          <w:tcPr>
            <w:tcW w:w="4296" w:type="pct"/>
            <w:tcBorders>
              <w:bottom w:val="single" w:sz="4" w:space="0" w:color="auto"/>
            </w:tcBorders>
          </w:tcPr>
          <w:p w14:paraId="78391B71" w14:textId="77777777" w:rsidR="003A663E" w:rsidRPr="00E1341A" w:rsidRDefault="003A663E" w:rsidP="00E1341A">
            <w:pPr>
              <w:pStyle w:val="Akapitzlist"/>
              <w:widowControl/>
              <w:numPr>
                <w:ilvl w:val="0"/>
                <w:numId w:val="9"/>
              </w:numPr>
              <w:spacing w:after="120"/>
              <w:jc w:val="both"/>
              <w:rPr>
                <w:rFonts w:ascii="Trebuchet MS" w:hAnsi="Trebuchet MS" w:cs="Times New Roman"/>
                <w:bCs/>
              </w:rPr>
            </w:pPr>
            <w:r w:rsidRPr="00E1341A">
              <w:rPr>
                <w:rFonts w:ascii="Trebuchet MS" w:hAnsi="Trebuchet MS" w:cs="Times New Roman"/>
                <w:bCs/>
              </w:rPr>
              <w:t>Wewnętrzne monitorowanie jakości udzielanych porad przez konsultantów i  sposób eliminowania błędów</w:t>
            </w:r>
          </w:p>
        </w:tc>
        <w:tc>
          <w:tcPr>
            <w:tcW w:w="704" w:type="pct"/>
          </w:tcPr>
          <w:p w14:paraId="41DEC0BA" w14:textId="77777777" w:rsidR="003A663E" w:rsidRPr="00367082" w:rsidRDefault="003A663E" w:rsidP="003A663E">
            <w:pPr>
              <w:spacing w:after="120"/>
              <w:jc w:val="both"/>
              <w:rPr>
                <w:rFonts w:ascii="Trebuchet MS" w:hAnsi="Trebuchet MS" w:cs="Times New Roman"/>
                <w:b/>
                <w:bCs/>
              </w:rPr>
            </w:pPr>
            <w:r w:rsidRPr="00023AB3">
              <w:rPr>
                <w:rFonts w:ascii="Trebuchet MS" w:hAnsi="Trebuchet MS" w:cs="Times New Roman"/>
                <w:b/>
                <w:bCs/>
              </w:rPr>
              <w:t>0-10 pkt</w:t>
            </w:r>
          </w:p>
        </w:tc>
      </w:tr>
      <w:tr w:rsidR="003D7976" w:rsidRPr="00367082" w14:paraId="61158C04" w14:textId="77777777" w:rsidTr="00596258">
        <w:tc>
          <w:tcPr>
            <w:tcW w:w="4997" w:type="pct"/>
            <w:gridSpan w:val="2"/>
            <w:tcBorders>
              <w:left w:val="nil"/>
              <w:right w:val="nil"/>
            </w:tcBorders>
          </w:tcPr>
          <w:p w14:paraId="6C93118F" w14:textId="77C46C3F" w:rsidR="003D7976" w:rsidRPr="00D60DF0" w:rsidRDefault="003F0740" w:rsidP="00D60DF0">
            <w:pPr>
              <w:widowControl/>
              <w:tabs>
                <w:tab w:val="left" w:pos="1134"/>
              </w:tabs>
              <w:spacing w:before="240" w:after="120"/>
              <w:jc w:val="both"/>
              <w:rPr>
                <w:rFonts w:ascii="Trebuchet MS" w:hAnsi="Trebuchet MS" w:cs="Times New Roman"/>
                <w:b/>
                <w:bCs/>
              </w:rPr>
            </w:pPr>
            <w:r w:rsidRPr="00D60DF0">
              <w:rPr>
                <w:rFonts w:ascii="Trebuchet MS" w:hAnsi="Trebuchet MS" w:cs="Times New Roman"/>
                <w:b/>
                <w:bCs/>
                <w:sz w:val="20"/>
                <w:szCs w:val="20"/>
              </w:rPr>
              <w:t>6.3.2.</w:t>
            </w:r>
            <w:r w:rsidRPr="00D60DF0">
              <w:rPr>
                <w:rFonts w:ascii="Trebuchet MS" w:hAnsi="Trebuchet MS" w:cs="Times New Roman"/>
                <w:bCs/>
              </w:rPr>
              <w:t xml:space="preserve"> </w:t>
            </w:r>
            <w:r w:rsidR="003D7976" w:rsidRPr="00D60DF0">
              <w:rPr>
                <w:rFonts w:ascii="Trebuchet MS" w:hAnsi="Trebuchet MS" w:cs="Times New Roman"/>
                <w:bCs/>
              </w:rPr>
              <w:t xml:space="preserve">Doświadczenie organizacji i kadra                                                        - </w:t>
            </w:r>
            <w:r w:rsidR="003D7976" w:rsidRPr="00D60DF0">
              <w:rPr>
                <w:rFonts w:ascii="Trebuchet MS" w:hAnsi="Trebuchet MS" w:cs="Times New Roman"/>
                <w:b/>
                <w:bCs/>
              </w:rPr>
              <w:t>do 40 pkt</w:t>
            </w:r>
          </w:p>
        </w:tc>
      </w:tr>
      <w:tr w:rsidR="003A663E" w:rsidRPr="00367082" w14:paraId="2603DC4C" w14:textId="77777777" w:rsidTr="00596258">
        <w:tc>
          <w:tcPr>
            <w:tcW w:w="4296" w:type="pct"/>
          </w:tcPr>
          <w:p w14:paraId="12A9530B" w14:textId="32CFEEC0" w:rsidR="003A663E" w:rsidRPr="003D7976" w:rsidRDefault="003A663E" w:rsidP="003D7976">
            <w:pPr>
              <w:pStyle w:val="Akapitzlist"/>
              <w:widowControl/>
              <w:numPr>
                <w:ilvl w:val="3"/>
                <w:numId w:val="2"/>
              </w:numPr>
              <w:spacing w:after="120"/>
              <w:ind w:left="349"/>
              <w:jc w:val="both"/>
              <w:rPr>
                <w:rFonts w:ascii="Trebuchet MS" w:hAnsi="Trebuchet MS" w:cs="Times New Roman"/>
                <w:bCs/>
              </w:rPr>
            </w:pPr>
            <w:r w:rsidRPr="003D7976">
              <w:rPr>
                <w:rFonts w:ascii="Trebuchet MS" w:hAnsi="Trebuchet MS"/>
              </w:rPr>
              <w:t>Doświadczenie organizacji w prowadzeniu infolinii:</w:t>
            </w:r>
          </w:p>
        </w:tc>
        <w:tc>
          <w:tcPr>
            <w:tcW w:w="702" w:type="pct"/>
          </w:tcPr>
          <w:p w14:paraId="04E37B75" w14:textId="77777777" w:rsidR="003A663E" w:rsidRPr="00367082" w:rsidRDefault="003A663E" w:rsidP="003A663E">
            <w:pPr>
              <w:spacing w:after="120"/>
              <w:jc w:val="both"/>
              <w:rPr>
                <w:rFonts w:ascii="Trebuchet MS" w:hAnsi="Trebuchet MS" w:cs="Times New Roman"/>
                <w:b/>
                <w:bCs/>
              </w:rPr>
            </w:pPr>
          </w:p>
        </w:tc>
      </w:tr>
      <w:tr w:rsidR="003A663E" w:rsidRPr="00367082" w14:paraId="0E4882D7" w14:textId="77777777" w:rsidTr="00596258">
        <w:tc>
          <w:tcPr>
            <w:tcW w:w="4296" w:type="pct"/>
          </w:tcPr>
          <w:p w14:paraId="7D270A33" w14:textId="2138AF01" w:rsidR="003A663E" w:rsidRPr="00367082" w:rsidRDefault="003D7976" w:rsidP="003D7976">
            <w:pPr>
              <w:pStyle w:val="Akapitzlist"/>
              <w:widowControl/>
              <w:spacing w:after="120"/>
              <w:ind w:left="360"/>
              <w:contextualSpacing w:val="0"/>
              <w:jc w:val="both"/>
              <w:rPr>
                <w:rFonts w:ascii="Trebuchet MS" w:hAnsi="Trebuchet MS" w:cs="Times New Roman"/>
                <w:bCs/>
              </w:rPr>
            </w:pPr>
            <w:r>
              <w:rPr>
                <w:rFonts w:ascii="Trebuchet MS" w:hAnsi="Trebuchet MS"/>
              </w:rPr>
              <w:t>- o</w:t>
            </w:r>
            <w:r w:rsidR="003A663E" w:rsidRPr="00E1341A">
              <w:rPr>
                <w:rFonts w:ascii="Trebuchet MS" w:hAnsi="Trebuchet MS"/>
              </w:rPr>
              <w:t>d roku do dwóch lat</w:t>
            </w:r>
          </w:p>
        </w:tc>
        <w:tc>
          <w:tcPr>
            <w:tcW w:w="702" w:type="pct"/>
          </w:tcPr>
          <w:p w14:paraId="5DBF4860" w14:textId="77777777" w:rsidR="003A663E" w:rsidRPr="00367082" w:rsidRDefault="003A663E" w:rsidP="003A663E">
            <w:pPr>
              <w:spacing w:after="120"/>
              <w:jc w:val="both"/>
              <w:rPr>
                <w:rFonts w:ascii="Trebuchet MS" w:hAnsi="Trebuchet MS" w:cs="Times New Roman"/>
                <w:b/>
                <w:bCs/>
              </w:rPr>
            </w:pPr>
            <w:r w:rsidRPr="00E1341A">
              <w:rPr>
                <w:rFonts w:ascii="Trebuchet MS" w:hAnsi="Trebuchet MS"/>
                <w:b/>
              </w:rPr>
              <w:t>5 pkt</w:t>
            </w:r>
          </w:p>
        </w:tc>
      </w:tr>
      <w:tr w:rsidR="003A663E" w:rsidRPr="00367082" w14:paraId="70F11CAF" w14:textId="77777777" w:rsidTr="00596258">
        <w:tc>
          <w:tcPr>
            <w:tcW w:w="4296" w:type="pct"/>
          </w:tcPr>
          <w:p w14:paraId="0ED01E2B" w14:textId="169E75AF" w:rsidR="003A663E" w:rsidRPr="00367082" w:rsidRDefault="003D7976" w:rsidP="003D7976">
            <w:pPr>
              <w:pStyle w:val="Akapitzlist"/>
              <w:widowControl/>
              <w:spacing w:after="120"/>
              <w:ind w:left="360"/>
              <w:contextualSpacing w:val="0"/>
              <w:jc w:val="both"/>
              <w:rPr>
                <w:rFonts w:ascii="Trebuchet MS" w:hAnsi="Trebuchet MS" w:cs="Times New Roman"/>
                <w:bCs/>
              </w:rPr>
            </w:pPr>
            <w:r>
              <w:rPr>
                <w:rFonts w:ascii="Trebuchet MS" w:hAnsi="Trebuchet MS"/>
              </w:rPr>
              <w:t>- p</w:t>
            </w:r>
            <w:r w:rsidR="003A663E" w:rsidRPr="00E1341A">
              <w:rPr>
                <w:rFonts w:ascii="Trebuchet MS" w:hAnsi="Trebuchet MS"/>
              </w:rPr>
              <w:t>owyżej dwóch lat</w:t>
            </w:r>
          </w:p>
        </w:tc>
        <w:tc>
          <w:tcPr>
            <w:tcW w:w="702" w:type="pct"/>
          </w:tcPr>
          <w:p w14:paraId="6122039A" w14:textId="77777777" w:rsidR="003A663E" w:rsidRPr="00367082" w:rsidRDefault="003A663E" w:rsidP="003A663E">
            <w:pPr>
              <w:spacing w:after="120"/>
              <w:jc w:val="both"/>
              <w:rPr>
                <w:rFonts w:ascii="Trebuchet MS" w:hAnsi="Trebuchet MS" w:cs="Times New Roman"/>
                <w:b/>
                <w:bCs/>
              </w:rPr>
            </w:pPr>
            <w:r w:rsidRPr="00E1341A">
              <w:rPr>
                <w:rFonts w:ascii="Trebuchet MS" w:hAnsi="Trebuchet MS"/>
                <w:b/>
              </w:rPr>
              <w:t>10 pkt</w:t>
            </w:r>
          </w:p>
        </w:tc>
      </w:tr>
      <w:tr w:rsidR="003A663E" w:rsidRPr="00367082" w14:paraId="545BBE44" w14:textId="77777777" w:rsidTr="00596258">
        <w:tc>
          <w:tcPr>
            <w:tcW w:w="4296" w:type="pct"/>
          </w:tcPr>
          <w:p w14:paraId="6CE65B6F" w14:textId="4A708BC8" w:rsidR="003A663E" w:rsidRPr="00E1341A" w:rsidRDefault="00BB5800" w:rsidP="00596258">
            <w:pPr>
              <w:pStyle w:val="Akapitzlist"/>
              <w:widowControl/>
              <w:numPr>
                <w:ilvl w:val="3"/>
                <w:numId w:val="2"/>
              </w:numPr>
              <w:spacing w:after="120"/>
              <w:ind w:left="349" w:hanging="349"/>
              <w:jc w:val="both"/>
              <w:rPr>
                <w:rFonts w:ascii="Trebuchet MS" w:hAnsi="Trebuchet MS" w:cs="Times New Roman"/>
                <w:bCs/>
              </w:rPr>
            </w:pPr>
            <w:r>
              <w:rPr>
                <w:rFonts w:ascii="Trebuchet MS" w:hAnsi="Trebuchet MS"/>
              </w:rPr>
              <w:t>J</w:t>
            </w:r>
            <w:r w:rsidR="003A663E" w:rsidRPr="00E1341A">
              <w:rPr>
                <w:rFonts w:ascii="Trebuchet MS" w:hAnsi="Trebuchet MS"/>
              </w:rPr>
              <w:t xml:space="preserve">akość świadczonych usług w poradnictwie </w:t>
            </w:r>
            <w:r w:rsidR="003A663E" w:rsidRPr="00E1341A">
              <w:rPr>
                <w:rFonts w:ascii="Trebuchet MS" w:hAnsi="Trebuchet MS" w:cs="Times New Roman"/>
                <w:bCs/>
              </w:rPr>
              <w:t>konsumenckim (udokumentowana w okresie co najmniej 2 lat prowadzonego poradnictwa np. badaniem jakości prowadzonym przez zewnętrzną firmę)</w:t>
            </w:r>
          </w:p>
        </w:tc>
        <w:tc>
          <w:tcPr>
            <w:tcW w:w="702" w:type="pct"/>
          </w:tcPr>
          <w:p w14:paraId="5C4EA6E3" w14:textId="77777777" w:rsidR="003A663E" w:rsidRPr="00E1341A" w:rsidRDefault="003A663E" w:rsidP="003A663E">
            <w:pPr>
              <w:widowControl/>
              <w:autoSpaceDE/>
              <w:autoSpaceDN/>
              <w:adjustRightInd/>
              <w:rPr>
                <w:rFonts w:ascii="Trebuchet MS" w:hAnsi="Trebuchet MS"/>
                <w:b/>
              </w:rPr>
            </w:pPr>
          </w:p>
          <w:p w14:paraId="50652C27" w14:textId="52B61786" w:rsidR="003A663E" w:rsidRPr="00367082" w:rsidRDefault="003A663E" w:rsidP="009475A5">
            <w:pPr>
              <w:spacing w:after="120"/>
              <w:jc w:val="both"/>
              <w:rPr>
                <w:rFonts w:ascii="Trebuchet MS" w:hAnsi="Trebuchet MS" w:cs="Times New Roman"/>
                <w:b/>
                <w:bCs/>
              </w:rPr>
            </w:pPr>
            <w:r w:rsidRPr="00E1341A">
              <w:rPr>
                <w:rFonts w:ascii="Trebuchet MS" w:hAnsi="Trebuchet MS"/>
                <w:b/>
              </w:rPr>
              <w:t>0-</w:t>
            </w:r>
            <w:r w:rsidR="009475A5">
              <w:rPr>
                <w:rFonts w:ascii="Trebuchet MS" w:hAnsi="Trebuchet MS"/>
                <w:b/>
              </w:rPr>
              <w:t>10</w:t>
            </w:r>
            <w:r w:rsidR="009475A5" w:rsidRPr="00E1341A">
              <w:rPr>
                <w:rFonts w:ascii="Trebuchet MS" w:hAnsi="Trebuchet MS"/>
                <w:b/>
              </w:rPr>
              <w:t xml:space="preserve"> </w:t>
            </w:r>
            <w:r w:rsidRPr="00E1341A">
              <w:rPr>
                <w:rFonts w:ascii="Trebuchet MS" w:hAnsi="Trebuchet MS"/>
                <w:b/>
              </w:rPr>
              <w:t>pkt</w:t>
            </w:r>
          </w:p>
        </w:tc>
      </w:tr>
      <w:tr w:rsidR="003A663E" w:rsidRPr="00367082" w14:paraId="71C6BB66" w14:textId="77777777" w:rsidTr="00596258">
        <w:tc>
          <w:tcPr>
            <w:tcW w:w="4296" w:type="pct"/>
          </w:tcPr>
          <w:p w14:paraId="187568B9" w14:textId="34FDEB78" w:rsidR="003A663E" w:rsidRPr="00367082" w:rsidRDefault="003A663E" w:rsidP="00596258">
            <w:pPr>
              <w:pStyle w:val="Akapitzlist"/>
              <w:widowControl/>
              <w:numPr>
                <w:ilvl w:val="3"/>
                <w:numId w:val="2"/>
              </w:numPr>
              <w:autoSpaceDE/>
              <w:autoSpaceDN/>
              <w:adjustRightInd/>
              <w:spacing w:after="120"/>
              <w:ind w:left="349" w:hanging="349"/>
              <w:jc w:val="both"/>
              <w:rPr>
                <w:rFonts w:ascii="Trebuchet MS" w:hAnsi="Trebuchet MS" w:cs="Times New Roman"/>
                <w:bCs/>
              </w:rPr>
            </w:pPr>
            <w:r w:rsidRPr="00E1341A">
              <w:rPr>
                <w:rFonts w:ascii="Trebuchet MS" w:hAnsi="Trebuchet MS" w:cs="Times New Roman"/>
                <w:bCs/>
              </w:rPr>
              <w:t>Liczba konsultantów posiadających co najmniej roczne doświadczenie w  poradnictwie konsumenckim</w:t>
            </w:r>
            <w:r w:rsidR="003D7976">
              <w:rPr>
                <w:rFonts w:ascii="Trebuchet MS" w:hAnsi="Trebuchet MS" w:cs="Times New Roman"/>
                <w:bCs/>
              </w:rPr>
              <w:t xml:space="preserve"> (</w:t>
            </w:r>
            <w:r w:rsidR="003D7976">
              <w:rPr>
                <w:rFonts w:ascii="Trebuchet MS" w:hAnsi="Trebuchet MS"/>
              </w:rPr>
              <w:t>p</w:t>
            </w:r>
            <w:r w:rsidRPr="0019162D">
              <w:rPr>
                <w:rFonts w:ascii="Trebuchet MS" w:hAnsi="Trebuchet MS"/>
              </w:rPr>
              <w:t>o 1 pkt za każdą osobę</w:t>
            </w:r>
            <w:r w:rsidR="003D7976">
              <w:rPr>
                <w:rFonts w:ascii="Trebuchet MS" w:hAnsi="Trebuchet MS"/>
              </w:rPr>
              <w:t>)</w:t>
            </w:r>
          </w:p>
        </w:tc>
        <w:tc>
          <w:tcPr>
            <w:tcW w:w="702" w:type="pct"/>
          </w:tcPr>
          <w:p w14:paraId="6B3F2DA3" w14:textId="7EE661C0" w:rsidR="003A663E" w:rsidRPr="00367082" w:rsidRDefault="003D7976" w:rsidP="003D7976">
            <w:pPr>
              <w:spacing w:after="120"/>
              <w:jc w:val="both"/>
              <w:rPr>
                <w:rFonts w:ascii="Trebuchet MS" w:hAnsi="Trebuchet MS" w:cs="Times New Roman"/>
                <w:b/>
                <w:bCs/>
              </w:rPr>
            </w:pPr>
            <w:r>
              <w:rPr>
                <w:rFonts w:ascii="Trebuchet MS" w:hAnsi="Trebuchet MS"/>
                <w:b/>
              </w:rPr>
              <w:t>0-</w:t>
            </w:r>
            <w:r w:rsidR="003A663E" w:rsidRPr="00266100">
              <w:rPr>
                <w:rFonts w:ascii="Trebuchet MS" w:hAnsi="Trebuchet MS"/>
                <w:b/>
              </w:rPr>
              <w:t>10 pkt</w:t>
            </w:r>
          </w:p>
        </w:tc>
      </w:tr>
      <w:tr w:rsidR="003A663E" w:rsidRPr="00367082" w14:paraId="037485D5" w14:textId="77777777" w:rsidTr="00596258">
        <w:tc>
          <w:tcPr>
            <w:tcW w:w="4296" w:type="pct"/>
          </w:tcPr>
          <w:p w14:paraId="70103B8D" w14:textId="77777777" w:rsidR="003A663E" w:rsidRPr="00367082" w:rsidRDefault="003A663E" w:rsidP="00E1341A">
            <w:pPr>
              <w:pStyle w:val="Akapitzlist"/>
              <w:widowControl/>
              <w:numPr>
                <w:ilvl w:val="3"/>
                <w:numId w:val="2"/>
              </w:numPr>
              <w:spacing w:after="120"/>
              <w:ind w:left="349" w:hanging="349"/>
              <w:contextualSpacing w:val="0"/>
              <w:jc w:val="both"/>
              <w:rPr>
                <w:rFonts w:ascii="Trebuchet MS" w:hAnsi="Trebuchet MS" w:cs="Times New Roman"/>
                <w:bCs/>
              </w:rPr>
            </w:pPr>
            <w:r w:rsidRPr="00E1341A">
              <w:rPr>
                <w:rFonts w:ascii="Trebuchet MS" w:hAnsi="Trebuchet MS" w:cs="Times New Roman"/>
                <w:bCs/>
              </w:rPr>
              <w:t>Doświadczenie dobrej wcześniejszej współpracy z UOKiK</w:t>
            </w:r>
          </w:p>
        </w:tc>
        <w:tc>
          <w:tcPr>
            <w:tcW w:w="702" w:type="pct"/>
          </w:tcPr>
          <w:p w14:paraId="39C98809" w14:textId="144A3F3B" w:rsidR="003A663E" w:rsidRPr="00596258" w:rsidRDefault="009475A5" w:rsidP="00596258">
            <w:pPr>
              <w:pStyle w:val="Akapitzlist"/>
              <w:numPr>
                <w:ilvl w:val="1"/>
                <w:numId w:val="65"/>
              </w:numPr>
              <w:spacing w:after="120"/>
              <w:jc w:val="both"/>
              <w:rPr>
                <w:rFonts w:ascii="Trebuchet MS" w:hAnsi="Trebuchet MS" w:cs="Times New Roman"/>
                <w:b/>
                <w:bCs/>
              </w:rPr>
            </w:pPr>
            <w:r>
              <w:rPr>
                <w:rFonts w:ascii="Trebuchet MS" w:hAnsi="Trebuchet MS"/>
                <w:b/>
              </w:rPr>
              <w:t>p</w:t>
            </w:r>
            <w:r w:rsidR="003A663E" w:rsidRPr="00596258">
              <w:rPr>
                <w:rFonts w:ascii="Trebuchet MS" w:hAnsi="Trebuchet MS"/>
                <w:b/>
              </w:rPr>
              <w:t>kt</w:t>
            </w:r>
          </w:p>
        </w:tc>
      </w:tr>
    </w:tbl>
    <w:p w14:paraId="140047C4" w14:textId="5378BBFA" w:rsidR="009125A1" w:rsidRPr="00596258" w:rsidRDefault="009125A1" w:rsidP="00596258">
      <w:pPr>
        <w:pStyle w:val="Nagwek1"/>
        <w:numPr>
          <w:ilvl w:val="0"/>
          <w:numId w:val="57"/>
        </w:numPr>
        <w:spacing w:after="120" w:line="240" w:lineRule="auto"/>
        <w:jc w:val="both"/>
        <w:rPr>
          <w:rFonts w:ascii="Trebuchet MS" w:eastAsia="Times New Roman" w:hAnsi="Trebuchet MS" w:cs="Times New Roman"/>
          <w:sz w:val="28"/>
          <w:szCs w:val="22"/>
          <w:lang w:eastAsia="pl-PL"/>
        </w:rPr>
      </w:pPr>
      <w:bookmarkStart w:id="9" w:name="_Toc496534257"/>
      <w:bookmarkStart w:id="10" w:name="_Toc22737219"/>
      <w:r w:rsidRPr="00596258">
        <w:rPr>
          <w:rFonts w:ascii="Trebuchet MS" w:eastAsia="Times New Roman" w:hAnsi="Trebuchet MS" w:cs="Times New Roman"/>
          <w:sz w:val="28"/>
          <w:szCs w:val="22"/>
          <w:lang w:eastAsia="pl-PL"/>
        </w:rPr>
        <w:t>Informacja o poprzednich działaniach</w:t>
      </w:r>
      <w:bookmarkEnd w:id="9"/>
      <w:bookmarkEnd w:id="10"/>
    </w:p>
    <w:p w14:paraId="1AC3CFC6" w14:textId="552AE50C" w:rsidR="009125A1" w:rsidRPr="00E1341A" w:rsidRDefault="009125A1" w:rsidP="00E1341A">
      <w:pPr>
        <w:spacing w:after="120"/>
        <w:jc w:val="both"/>
        <w:rPr>
          <w:rFonts w:ascii="Trebuchet MS" w:eastAsia="Times New Roman" w:hAnsi="Trebuchet MS" w:cs="Times New Roman"/>
          <w:b/>
          <w:bCs/>
          <w:color w:val="000000"/>
          <w:lang w:eastAsia="pl-PL"/>
        </w:rPr>
      </w:pPr>
      <w:r w:rsidRPr="00596258">
        <w:rPr>
          <w:rFonts w:ascii="Trebuchet MS" w:eastAsia="Times New Roman" w:hAnsi="Trebuchet MS" w:cs="Times New Roman"/>
          <w:bCs/>
          <w:color w:val="000000"/>
          <w:lang w:eastAsia="pl-PL"/>
        </w:rPr>
        <w:t>Informacja, o której mowa w art. 13 ust. 2 pkt 7 ustawy o działalności pożytku publicznego i o wolontariacie o zrealizowanych przez Urząd Ochrony Konkurencji i Konsumentów w  roku ogłoszenia otwartego konkursu ofert i w roku poprzednim zadaniach publicznych tego samego rodzaju i związanych z nimi kosztami.</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0"/>
        <w:gridCol w:w="2976"/>
        <w:gridCol w:w="2260"/>
        <w:gridCol w:w="2870"/>
      </w:tblGrid>
      <w:tr w:rsidR="009125A1" w:rsidRPr="00367082" w14:paraId="739C499E" w14:textId="77777777" w:rsidTr="00D60DF0">
        <w:trPr>
          <w:trHeight w:val="575"/>
        </w:trPr>
        <w:tc>
          <w:tcPr>
            <w:tcW w:w="820" w:type="dxa"/>
            <w:tcBorders>
              <w:top w:val="single" w:sz="4" w:space="0" w:color="000000"/>
              <w:left w:val="single" w:sz="4" w:space="0" w:color="000000"/>
              <w:bottom w:val="single" w:sz="4" w:space="0" w:color="000000"/>
              <w:right w:val="single" w:sz="4" w:space="0" w:color="000000"/>
            </w:tcBorders>
            <w:vAlign w:val="center"/>
            <w:hideMark/>
          </w:tcPr>
          <w:p w14:paraId="650694F3" w14:textId="77777777" w:rsidR="009125A1" w:rsidRPr="00E1341A" w:rsidRDefault="009125A1" w:rsidP="00E1341A">
            <w:pPr>
              <w:spacing w:after="120"/>
              <w:jc w:val="both"/>
              <w:rPr>
                <w:rFonts w:ascii="Trebuchet MS" w:hAnsi="Trebuchet MS" w:cs="Times New Roman"/>
                <w:b/>
              </w:rPr>
            </w:pPr>
            <w:r w:rsidRPr="00E1341A">
              <w:rPr>
                <w:rFonts w:ascii="Trebuchet MS" w:hAnsi="Trebuchet MS" w:cs="Times New Roman"/>
                <w:b/>
              </w:rPr>
              <w:t>Rok</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488D2D0E" w14:textId="77777777" w:rsidR="009125A1" w:rsidRPr="00E1341A" w:rsidRDefault="009125A1" w:rsidP="00E1341A">
            <w:pPr>
              <w:spacing w:after="120"/>
              <w:jc w:val="both"/>
              <w:rPr>
                <w:rFonts w:ascii="Trebuchet MS" w:hAnsi="Trebuchet MS" w:cs="Times New Roman"/>
                <w:b/>
              </w:rPr>
            </w:pPr>
            <w:r w:rsidRPr="00E1341A">
              <w:rPr>
                <w:rFonts w:ascii="Trebuchet MS" w:eastAsia="Times New Roman" w:hAnsi="Trebuchet MS" w:cs="Times New Roman"/>
                <w:b/>
                <w:color w:val="000000"/>
                <w:lang w:eastAsia="pl-PL"/>
              </w:rPr>
              <w:t xml:space="preserve">Nazwa zrealizowanego zadania publicznego </w:t>
            </w:r>
          </w:p>
        </w:tc>
        <w:tc>
          <w:tcPr>
            <w:tcW w:w="2260" w:type="dxa"/>
            <w:tcBorders>
              <w:top w:val="single" w:sz="4" w:space="0" w:color="000000"/>
              <w:left w:val="single" w:sz="4" w:space="0" w:color="000000"/>
              <w:bottom w:val="single" w:sz="4" w:space="0" w:color="000000"/>
              <w:right w:val="single" w:sz="4" w:space="0" w:color="000000"/>
            </w:tcBorders>
            <w:vAlign w:val="center"/>
          </w:tcPr>
          <w:p w14:paraId="6D89FE86" w14:textId="77777777" w:rsidR="009125A1" w:rsidRPr="00E1341A" w:rsidRDefault="009125A1" w:rsidP="00E1341A">
            <w:pPr>
              <w:spacing w:after="120"/>
              <w:jc w:val="both"/>
              <w:rPr>
                <w:rFonts w:ascii="Trebuchet MS" w:hAnsi="Trebuchet MS" w:cs="Times New Roman"/>
                <w:b/>
              </w:rPr>
            </w:pPr>
            <w:r w:rsidRPr="00E1341A">
              <w:rPr>
                <w:rFonts w:ascii="Trebuchet MS" w:eastAsia="Times New Roman" w:hAnsi="Trebuchet MS" w:cs="Times New Roman"/>
                <w:b/>
                <w:color w:val="000000"/>
                <w:lang w:eastAsia="pl-PL"/>
              </w:rPr>
              <w:t xml:space="preserve">Całkowity koszt zadania </w:t>
            </w:r>
            <w:r w:rsidRPr="00E1341A">
              <w:rPr>
                <w:rFonts w:ascii="Trebuchet MS" w:eastAsia="Times New Roman" w:hAnsi="Trebuchet MS" w:cs="Times New Roman"/>
                <w:b/>
                <w:color w:val="000000"/>
                <w:lang w:eastAsia="pl-PL"/>
              </w:rPr>
              <w:lastRenderedPageBreak/>
              <w:t>publicznego (w zł)</w:t>
            </w:r>
          </w:p>
        </w:tc>
        <w:tc>
          <w:tcPr>
            <w:tcW w:w="2870" w:type="dxa"/>
            <w:tcBorders>
              <w:top w:val="single" w:sz="4" w:space="0" w:color="000000"/>
              <w:left w:val="single" w:sz="4" w:space="0" w:color="000000"/>
              <w:bottom w:val="single" w:sz="4" w:space="0" w:color="000000"/>
              <w:right w:val="single" w:sz="4" w:space="0" w:color="000000"/>
            </w:tcBorders>
            <w:vAlign w:val="center"/>
          </w:tcPr>
          <w:p w14:paraId="05C50D4F" w14:textId="2EB1500A" w:rsidR="009125A1" w:rsidRPr="00E1341A" w:rsidRDefault="009125A1" w:rsidP="00E14614">
            <w:pPr>
              <w:spacing w:after="120"/>
              <w:jc w:val="both"/>
              <w:rPr>
                <w:rFonts w:ascii="Trebuchet MS" w:hAnsi="Trebuchet MS" w:cs="Times New Roman"/>
                <w:b/>
              </w:rPr>
            </w:pPr>
            <w:r w:rsidRPr="00E1341A">
              <w:rPr>
                <w:rFonts w:ascii="Trebuchet MS" w:eastAsia="Times New Roman" w:hAnsi="Trebuchet MS" w:cs="Times New Roman"/>
                <w:b/>
                <w:color w:val="000000"/>
                <w:lang w:eastAsia="pl-PL"/>
              </w:rPr>
              <w:lastRenderedPageBreak/>
              <w:t>W tym wysokość przekazanej dotacji (w zł)</w:t>
            </w:r>
          </w:p>
        </w:tc>
      </w:tr>
      <w:tr w:rsidR="009125A1" w:rsidRPr="00367082" w14:paraId="3ED38A89" w14:textId="77777777" w:rsidTr="00D60DF0">
        <w:trPr>
          <w:trHeight w:val="405"/>
        </w:trPr>
        <w:tc>
          <w:tcPr>
            <w:tcW w:w="820" w:type="dxa"/>
            <w:tcBorders>
              <w:top w:val="single" w:sz="4" w:space="0" w:color="000000"/>
              <w:left w:val="single" w:sz="4" w:space="0" w:color="000000"/>
              <w:bottom w:val="single" w:sz="4" w:space="0" w:color="000000"/>
              <w:right w:val="single" w:sz="4" w:space="0" w:color="000000"/>
            </w:tcBorders>
            <w:vAlign w:val="center"/>
            <w:hideMark/>
          </w:tcPr>
          <w:p w14:paraId="045816CF" w14:textId="77777777" w:rsidR="009125A1" w:rsidRPr="00E1341A" w:rsidRDefault="009125A1" w:rsidP="00E1341A">
            <w:pPr>
              <w:spacing w:after="120"/>
              <w:jc w:val="both"/>
              <w:rPr>
                <w:rFonts w:ascii="Trebuchet MS" w:hAnsi="Trebuchet MS" w:cs="Times New Roman"/>
              </w:rPr>
            </w:pPr>
            <w:r w:rsidRPr="00E1341A">
              <w:rPr>
                <w:rFonts w:ascii="Trebuchet MS" w:hAnsi="Trebuchet MS" w:cs="Times New Roman"/>
              </w:rPr>
              <w:t>201</w:t>
            </w:r>
            <w:r w:rsidR="001C7477" w:rsidRPr="00E1341A">
              <w:rPr>
                <w:rFonts w:ascii="Trebuchet MS" w:hAnsi="Trebuchet MS" w:cs="Times New Roman"/>
              </w:rPr>
              <w:t>8</w:t>
            </w:r>
          </w:p>
        </w:tc>
        <w:tc>
          <w:tcPr>
            <w:tcW w:w="2976" w:type="dxa"/>
            <w:tcBorders>
              <w:top w:val="single" w:sz="4" w:space="0" w:color="000000"/>
              <w:left w:val="single" w:sz="4" w:space="0" w:color="000000"/>
              <w:bottom w:val="single" w:sz="4" w:space="0" w:color="000000"/>
              <w:right w:val="single" w:sz="4" w:space="0" w:color="000000"/>
            </w:tcBorders>
          </w:tcPr>
          <w:p w14:paraId="50169B2B" w14:textId="77777777" w:rsidR="009125A1" w:rsidRPr="00E1341A" w:rsidRDefault="009125A1" w:rsidP="00E1341A">
            <w:pPr>
              <w:spacing w:after="120"/>
              <w:jc w:val="both"/>
              <w:rPr>
                <w:rFonts w:ascii="Trebuchet MS" w:hAnsi="Trebuchet MS" w:cs="Times New Roman"/>
              </w:rPr>
            </w:pPr>
            <w:r w:rsidRPr="00E1341A">
              <w:rPr>
                <w:rFonts w:ascii="Trebuchet MS" w:hAnsi="Trebuchet MS" w:cs="Times New Roman"/>
              </w:rPr>
              <w:t>Infolinia Konsumencka</w:t>
            </w:r>
          </w:p>
        </w:tc>
        <w:tc>
          <w:tcPr>
            <w:tcW w:w="2260" w:type="dxa"/>
            <w:tcBorders>
              <w:top w:val="single" w:sz="4" w:space="0" w:color="000000"/>
              <w:left w:val="single" w:sz="4" w:space="0" w:color="000000"/>
              <w:bottom w:val="single" w:sz="4" w:space="0" w:color="000000"/>
              <w:right w:val="single" w:sz="4" w:space="0" w:color="000000"/>
            </w:tcBorders>
            <w:vAlign w:val="center"/>
          </w:tcPr>
          <w:p w14:paraId="0803B4ED" w14:textId="77777777" w:rsidR="009125A1" w:rsidRPr="00E1341A" w:rsidRDefault="009125A1" w:rsidP="00E1341A">
            <w:pPr>
              <w:spacing w:after="120"/>
              <w:jc w:val="both"/>
              <w:rPr>
                <w:rFonts w:ascii="Trebuchet MS" w:hAnsi="Trebuchet MS" w:cs="Times New Roman"/>
              </w:rPr>
            </w:pPr>
            <w:r w:rsidRPr="00E1341A">
              <w:rPr>
                <w:rFonts w:ascii="Trebuchet MS" w:hAnsi="Trebuchet MS" w:cs="Times New Roman"/>
              </w:rPr>
              <w:t>1 103 416</w:t>
            </w:r>
          </w:p>
        </w:tc>
        <w:tc>
          <w:tcPr>
            <w:tcW w:w="2870" w:type="dxa"/>
            <w:tcBorders>
              <w:top w:val="single" w:sz="4" w:space="0" w:color="000000"/>
              <w:left w:val="single" w:sz="4" w:space="0" w:color="000000"/>
              <w:bottom w:val="single" w:sz="4" w:space="0" w:color="000000"/>
              <w:right w:val="single" w:sz="4" w:space="0" w:color="000000"/>
            </w:tcBorders>
            <w:vAlign w:val="center"/>
          </w:tcPr>
          <w:p w14:paraId="78D92E56" w14:textId="77777777" w:rsidR="009125A1" w:rsidRPr="00E1341A" w:rsidRDefault="009125A1" w:rsidP="00E1341A">
            <w:pPr>
              <w:spacing w:after="120"/>
              <w:jc w:val="both"/>
              <w:rPr>
                <w:rFonts w:ascii="Trebuchet MS" w:hAnsi="Trebuchet MS" w:cs="Times New Roman"/>
              </w:rPr>
            </w:pPr>
            <w:r w:rsidRPr="00E1341A">
              <w:rPr>
                <w:rFonts w:ascii="Trebuchet MS" w:hAnsi="Trebuchet MS" w:cs="Times New Roman"/>
              </w:rPr>
              <w:t>1 103 416</w:t>
            </w:r>
          </w:p>
        </w:tc>
      </w:tr>
      <w:tr w:rsidR="001C7477" w:rsidRPr="00367082" w14:paraId="31624F03" w14:textId="77777777" w:rsidTr="00D60DF0">
        <w:trPr>
          <w:trHeight w:val="405"/>
        </w:trPr>
        <w:tc>
          <w:tcPr>
            <w:tcW w:w="820" w:type="dxa"/>
            <w:tcBorders>
              <w:top w:val="single" w:sz="4" w:space="0" w:color="000000"/>
              <w:left w:val="single" w:sz="4" w:space="0" w:color="000000"/>
              <w:bottom w:val="single" w:sz="4" w:space="0" w:color="000000"/>
              <w:right w:val="single" w:sz="4" w:space="0" w:color="000000"/>
            </w:tcBorders>
            <w:vAlign w:val="center"/>
          </w:tcPr>
          <w:p w14:paraId="5F92E123" w14:textId="77777777" w:rsidR="001C7477" w:rsidRPr="00E1341A" w:rsidRDefault="001C7477" w:rsidP="00E1341A">
            <w:pPr>
              <w:spacing w:after="120"/>
              <w:jc w:val="both"/>
              <w:rPr>
                <w:rFonts w:ascii="Trebuchet MS" w:hAnsi="Trebuchet MS" w:cs="Times New Roman"/>
              </w:rPr>
            </w:pPr>
            <w:r w:rsidRPr="00E1341A">
              <w:rPr>
                <w:rFonts w:ascii="Trebuchet MS" w:hAnsi="Trebuchet MS" w:cs="Times New Roman"/>
              </w:rPr>
              <w:t>2019</w:t>
            </w:r>
          </w:p>
        </w:tc>
        <w:tc>
          <w:tcPr>
            <w:tcW w:w="2976" w:type="dxa"/>
            <w:tcBorders>
              <w:top w:val="single" w:sz="4" w:space="0" w:color="000000"/>
              <w:left w:val="single" w:sz="4" w:space="0" w:color="000000"/>
              <w:bottom w:val="single" w:sz="4" w:space="0" w:color="000000"/>
              <w:right w:val="single" w:sz="4" w:space="0" w:color="000000"/>
            </w:tcBorders>
          </w:tcPr>
          <w:p w14:paraId="7E0A0856" w14:textId="77777777" w:rsidR="001C7477" w:rsidRPr="00E1341A" w:rsidRDefault="001C7477" w:rsidP="00E1341A">
            <w:pPr>
              <w:spacing w:after="120"/>
              <w:jc w:val="both"/>
              <w:rPr>
                <w:rFonts w:ascii="Trebuchet MS" w:hAnsi="Trebuchet MS" w:cs="Times New Roman"/>
              </w:rPr>
            </w:pPr>
            <w:r w:rsidRPr="00E1341A">
              <w:rPr>
                <w:rFonts w:ascii="Trebuchet MS" w:hAnsi="Trebuchet MS" w:cs="Times New Roman"/>
              </w:rPr>
              <w:t>Infolinia Konsumencka</w:t>
            </w:r>
          </w:p>
        </w:tc>
        <w:tc>
          <w:tcPr>
            <w:tcW w:w="2260" w:type="dxa"/>
            <w:tcBorders>
              <w:top w:val="single" w:sz="4" w:space="0" w:color="000000"/>
              <w:left w:val="single" w:sz="4" w:space="0" w:color="000000"/>
              <w:bottom w:val="single" w:sz="4" w:space="0" w:color="000000"/>
              <w:right w:val="single" w:sz="4" w:space="0" w:color="000000"/>
            </w:tcBorders>
            <w:vAlign w:val="center"/>
          </w:tcPr>
          <w:p w14:paraId="1E4245B8" w14:textId="77777777" w:rsidR="001C7477" w:rsidRPr="00E1341A" w:rsidRDefault="001C7477" w:rsidP="00E1341A">
            <w:pPr>
              <w:spacing w:after="120"/>
              <w:jc w:val="both"/>
              <w:rPr>
                <w:rFonts w:ascii="Trebuchet MS" w:hAnsi="Trebuchet MS" w:cs="Times New Roman"/>
              </w:rPr>
            </w:pPr>
            <w:r w:rsidRPr="00E1341A">
              <w:rPr>
                <w:rFonts w:ascii="Trebuchet MS" w:hAnsi="Trebuchet MS" w:cs="Times New Roman"/>
              </w:rPr>
              <w:t>1 103 416</w:t>
            </w:r>
          </w:p>
        </w:tc>
        <w:tc>
          <w:tcPr>
            <w:tcW w:w="2870" w:type="dxa"/>
            <w:tcBorders>
              <w:top w:val="single" w:sz="4" w:space="0" w:color="000000"/>
              <w:left w:val="single" w:sz="4" w:space="0" w:color="000000"/>
              <w:bottom w:val="single" w:sz="4" w:space="0" w:color="000000"/>
              <w:right w:val="single" w:sz="4" w:space="0" w:color="000000"/>
            </w:tcBorders>
            <w:vAlign w:val="center"/>
          </w:tcPr>
          <w:p w14:paraId="1F483D3F" w14:textId="77777777" w:rsidR="001C7477" w:rsidRPr="00E1341A" w:rsidRDefault="001C7477" w:rsidP="00E1341A">
            <w:pPr>
              <w:spacing w:after="120"/>
              <w:jc w:val="both"/>
              <w:rPr>
                <w:rFonts w:ascii="Trebuchet MS" w:hAnsi="Trebuchet MS" w:cs="Times New Roman"/>
              </w:rPr>
            </w:pPr>
            <w:r w:rsidRPr="00E1341A">
              <w:rPr>
                <w:rFonts w:ascii="Trebuchet MS" w:hAnsi="Trebuchet MS" w:cs="Times New Roman"/>
              </w:rPr>
              <w:t>1 103 416</w:t>
            </w:r>
          </w:p>
        </w:tc>
      </w:tr>
    </w:tbl>
    <w:p w14:paraId="237DF79D" w14:textId="77777777" w:rsidR="009125A1" w:rsidRPr="00E1341A" w:rsidRDefault="009125A1" w:rsidP="00E1341A">
      <w:pPr>
        <w:spacing w:after="120"/>
        <w:jc w:val="both"/>
        <w:rPr>
          <w:rFonts w:ascii="Trebuchet MS" w:eastAsia="Times New Roman" w:hAnsi="Trebuchet MS" w:cs="Times New Roman"/>
          <w:b/>
          <w:bCs/>
          <w:color w:val="000000"/>
          <w:lang w:eastAsia="pl-PL"/>
        </w:rPr>
      </w:pPr>
    </w:p>
    <w:p w14:paraId="32910D7D" w14:textId="77777777" w:rsidR="009125A1" w:rsidRPr="00E1341A" w:rsidRDefault="009125A1" w:rsidP="00E1341A">
      <w:pPr>
        <w:pStyle w:val="Nagwek1"/>
        <w:numPr>
          <w:ilvl w:val="0"/>
          <w:numId w:val="57"/>
        </w:numPr>
        <w:spacing w:before="0" w:after="120" w:line="240" w:lineRule="auto"/>
        <w:ind w:left="284" w:hanging="284"/>
        <w:jc w:val="both"/>
        <w:rPr>
          <w:rFonts w:ascii="Trebuchet MS" w:eastAsia="Times New Roman" w:hAnsi="Trebuchet MS" w:cs="Times New Roman"/>
          <w:sz w:val="22"/>
          <w:szCs w:val="22"/>
          <w:lang w:eastAsia="pl-PL"/>
        </w:rPr>
      </w:pPr>
      <w:bookmarkStart w:id="11" w:name="_Toc496534258"/>
      <w:bookmarkStart w:id="12" w:name="_Toc22737220"/>
      <w:r w:rsidRPr="00E1341A">
        <w:rPr>
          <w:rFonts w:ascii="Trebuchet MS" w:eastAsia="Times New Roman" w:hAnsi="Trebuchet MS" w:cs="Times New Roman"/>
          <w:sz w:val="22"/>
          <w:szCs w:val="22"/>
          <w:lang w:eastAsia="pl-PL"/>
        </w:rPr>
        <w:t>Załączniki</w:t>
      </w:r>
      <w:bookmarkEnd w:id="11"/>
      <w:bookmarkEnd w:id="12"/>
    </w:p>
    <w:p w14:paraId="01BF4AE2" w14:textId="635859BC" w:rsidR="009125A1" w:rsidRPr="00E1341A" w:rsidRDefault="009125A1" w:rsidP="00E1341A">
      <w:pPr>
        <w:spacing w:after="120"/>
        <w:jc w:val="both"/>
        <w:rPr>
          <w:rFonts w:ascii="Trebuchet MS" w:eastAsia="Times New Roman" w:hAnsi="Trebuchet MS" w:cs="Times New Roman"/>
          <w:color w:val="000000"/>
          <w:lang w:eastAsia="pl-PL"/>
        </w:rPr>
      </w:pPr>
      <w:r w:rsidRPr="00E1341A">
        <w:rPr>
          <w:rFonts w:ascii="Trebuchet MS" w:eastAsia="Times New Roman" w:hAnsi="Trebuchet MS" w:cs="Times New Roman"/>
          <w:color w:val="000000"/>
          <w:lang w:eastAsia="pl-PL"/>
        </w:rPr>
        <w:t>Załącznik 1</w:t>
      </w:r>
      <w:r w:rsidR="00E14614">
        <w:rPr>
          <w:rFonts w:ascii="Trebuchet MS" w:eastAsia="Times New Roman" w:hAnsi="Trebuchet MS" w:cs="Times New Roman"/>
          <w:color w:val="000000"/>
          <w:lang w:eastAsia="pl-PL"/>
        </w:rPr>
        <w:t>:</w:t>
      </w:r>
      <w:r w:rsidRPr="00E1341A">
        <w:rPr>
          <w:rFonts w:ascii="Trebuchet MS" w:eastAsia="Times New Roman" w:hAnsi="Trebuchet MS" w:cs="Times New Roman"/>
          <w:color w:val="000000"/>
          <w:lang w:eastAsia="pl-PL"/>
        </w:rPr>
        <w:t xml:space="preserve"> oświadczenie o niezależności</w:t>
      </w:r>
    </w:p>
    <w:p w14:paraId="22A864BE" w14:textId="4F7773C9" w:rsidR="009125A1" w:rsidRPr="00E1341A" w:rsidRDefault="009125A1" w:rsidP="00E1341A">
      <w:pPr>
        <w:spacing w:after="120"/>
        <w:jc w:val="both"/>
        <w:rPr>
          <w:rFonts w:ascii="Trebuchet MS" w:eastAsia="Times New Roman" w:hAnsi="Trebuchet MS" w:cs="Times New Roman"/>
          <w:color w:val="000000"/>
          <w:lang w:eastAsia="pl-PL"/>
        </w:rPr>
      </w:pPr>
      <w:r w:rsidRPr="00E1341A">
        <w:rPr>
          <w:rFonts w:ascii="Trebuchet MS" w:eastAsia="Times New Roman" w:hAnsi="Trebuchet MS" w:cs="Times New Roman"/>
          <w:color w:val="000000"/>
          <w:lang w:eastAsia="pl-PL"/>
        </w:rPr>
        <w:t>Załącznik 2</w:t>
      </w:r>
      <w:r w:rsidR="00E14614">
        <w:rPr>
          <w:rFonts w:ascii="Trebuchet MS" w:eastAsia="Times New Roman" w:hAnsi="Trebuchet MS" w:cs="Times New Roman"/>
          <w:color w:val="000000"/>
          <w:lang w:eastAsia="pl-PL"/>
        </w:rPr>
        <w:t>:</w:t>
      </w:r>
      <w:r w:rsidRPr="00E1341A">
        <w:rPr>
          <w:rFonts w:ascii="Trebuchet MS" w:eastAsia="Times New Roman" w:hAnsi="Trebuchet MS" w:cs="Times New Roman"/>
          <w:color w:val="000000"/>
          <w:lang w:eastAsia="pl-PL"/>
        </w:rPr>
        <w:t xml:space="preserve"> wzór ewidencji</w:t>
      </w:r>
    </w:p>
    <w:p w14:paraId="312DA00C" w14:textId="3F6F0862" w:rsidR="009125A1" w:rsidRPr="00E1341A" w:rsidRDefault="009125A1" w:rsidP="00E1341A">
      <w:pPr>
        <w:spacing w:after="120"/>
        <w:jc w:val="both"/>
        <w:rPr>
          <w:rFonts w:ascii="Trebuchet MS" w:eastAsia="Times New Roman" w:hAnsi="Trebuchet MS" w:cs="Times New Roman"/>
          <w:color w:val="000000"/>
          <w:lang w:eastAsia="pl-PL"/>
        </w:rPr>
      </w:pPr>
      <w:r w:rsidRPr="00E1341A">
        <w:rPr>
          <w:rFonts w:ascii="Trebuchet MS" w:eastAsia="Times New Roman" w:hAnsi="Trebuchet MS" w:cs="Times New Roman"/>
          <w:color w:val="000000"/>
          <w:lang w:eastAsia="pl-PL"/>
        </w:rPr>
        <w:t>Załącznik 3</w:t>
      </w:r>
      <w:r w:rsidR="00E14614">
        <w:rPr>
          <w:rFonts w:ascii="Trebuchet MS" w:eastAsia="Times New Roman" w:hAnsi="Trebuchet MS" w:cs="Times New Roman"/>
          <w:color w:val="000000"/>
          <w:lang w:eastAsia="pl-PL"/>
        </w:rPr>
        <w:t>:</w:t>
      </w:r>
      <w:r w:rsidRPr="00E1341A">
        <w:rPr>
          <w:rFonts w:ascii="Trebuchet MS" w:eastAsia="Times New Roman" w:hAnsi="Trebuchet MS" w:cs="Times New Roman"/>
          <w:color w:val="000000"/>
          <w:lang w:eastAsia="pl-PL"/>
        </w:rPr>
        <w:t xml:space="preserve"> </w:t>
      </w:r>
      <w:r w:rsidR="003F0740">
        <w:rPr>
          <w:rFonts w:ascii="Trebuchet MS" w:eastAsia="Times New Roman" w:hAnsi="Trebuchet MS" w:cs="Times New Roman"/>
          <w:color w:val="000000"/>
          <w:lang w:eastAsia="pl-PL"/>
        </w:rPr>
        <w:t>dane statystyczne</w:t>
      </w:r>
    </w:p>
    <w:p w14:paraId="472B8DA4" w14:textId="21A16DFF" w:rsidR="009125A1" w:rsidRDefault="009125A1" w:rsidP="00E1341A">
      <w:pPr>
        <w:spacing w:after="120"/>
        <w:jc w:val="both"/>
        <w:rPr>
          <w:rFonts w:ascii="Trebuchet MS" w:eastAsia="Times New Roman" w:hAnsi="Trebuchet MS" w:cs="Times New Roman"/>
          <w:color w:val="000000"/>
          <w:lang w:eastAsia="pl-PL"/>
        </w:rPr>
      </w:pPr>
      <w:r w:rsidRPr="00E1341A">
        <w:rPr>
          <w:rFonts w:ascii="Trebuchet MS" w:eastAsia="Times New Roman" w:hAnsi="Trebuchet MS" w:cs="Times New Roman"/>
          <w:color w:val="000000"/>
          <w:lang w:eastAsia="pl-PL"/>
        </w:rPr>
        <w:t xml:space="preserve">Załącznik </w:t>
      </w:r>
      <w:r w:rsidR="00723D11">
        <w:rPr>
          <w:rFonts w:ascii="Trebuchet MS" w:eastAsia="Times New Roman" w:hAnsi="Trebuchet MS" w:cs="Times New Roman"/>
          <w:color w:val="000000"/>
          <w:lang w:eastAsia="pl-PL"/>
        </w:rPr>
        <w:t>4</w:t>
      </w:r>
      <w:r w:rsidR="00E14614">
        <w:rPr>
          <w:rFonts w:ascii="Trebuchet MS" w:eastAsia="Times New Roman" w:hAnsi="Trebuchet MS" w:cs="Times New Roman"/>
          <w:color w:val="000000"/>
          <w:lang w:eastAsia="pl-PL"/>
        </w:rPr>
        <w:t>:</w:t>
      </w:r>
      <w:r w:rsidRPr="00E1341A">
        <w:rPr>
          <w:rFonts w:ascii="Trebuchet MS" w:eastAsia="Times New Roman" w:hAnsi="Trebuchet MS" w:cs="Times New Roman"/>
          <w:color w:val="000000"/>
          <w:lang w:eastAsia="pl-PL"/>
        </w:rPr>
        <w:t xml:space="preserve"> rodzaje grup wywołań</w:t>
      </w:r>
    </w:p>
    <w:p w14:paraId="403413CB" w14:textId="5361517B" w:rsidR="009125A1" w:rsidRPr="00E1341A" w:rsidRDefault="00775E51" w:rsidP="00E1341A">
      <w:pPr>
        <w:spacing w:after="120"/>
        <w:jc w:val="both"/>
        <w:rPr>
          <w:rFonts w:ascii="Trebuchet MS" w:eastAsia="Times New Roman" w:hAnsi="Trebuchet MS" w:cs="Times New Roman"/>
          <w:color w:val="000000"/>
          <w:lang w:eastAsia="pl-PL"/>
        </w:rPr>
      </w:pPr>
      <w:r>
        <w:rPr>
          <w:rFonts w:ascii="Trebuchet MS" w:eastAsia="Times New Roman" w:hAnsi="Trebuchet MS" w:cs="Times New Roman"/>
          <w:color w:val="000000"/>
          <w:lang w:eastAsia="pl-PL"/>
        </w:rPr>
        <w:t>Załącznik 5</w:t>
      </w:r>
      <w:r w:rsidR="00E14614">
        <w:rPr>
          <w:rFonts w:ascii="Trebuchet MS" w:eastAsia="Times New Roman" w:hAnsi="Trebuchet MS" w:cs="Times New Roman"/>
          <w:color w:val="000000"/>
          <w:lang w:eastAsia="pl-PL"/>
        </w:rPr>
        <w:t>:</w:t>
      </w:r>
      <w:r>
        <w:rPr>
          <w:rFonts w:ascii="Trebuchet MS" w:eastAsia="Times New Roman" w:hAnsi="Trebuchet MS" w:cs="Times New Roman"/>
          <w:color w:val="000000"/>
          <w:lang w:eastAsia="pl-PL"/>
        </w:rPr>
        <w:t xml:space="preserve"> </w:t>
      </w:r>
      <w:r w:rsidRPr="005E1CB6">
        <w:rPr>
          <w:rFonts w:ascii="Trebuchet MS" w:eastAsia="Times New Roman" w:hAnsi="Trebuchet MS"/>
          <w:color w:val="000000"/>
          <w:lang w:eastAsia="pl-PL"/>
        </w:rPr>
        <w:t>zgod</w:t>
      </w:r>
      <w:r w:rsidR="00F107DB">
        <w:rPr>
          <w:rFonts w:ascii="Trebuchet MS" w:eastAsia="Times New Roman" w:hAnsi="Trebuchet MS"/>
          <w:color w:val="000000"/>
          <w:lang w:eastAsia="pl-PL"/>
        </w:rPr>
        <w:t>a</w:t>
      </w:r>
      <w:r w:rsidRPr="005E1CB6">
        <w:rPr>
          <w:rFonts w:ascii="Trebuchet MS" w:eastAsia="Times New Roman" w:hAnsi="Trebuchet MS"/>
          <w:color w:val="000000"/>
          <w:lang w:eastAsia="pl-PL"/>
        </w:rPr>
        <w:t xml:space="preserve"> na prowadzenie korespondencji pocztą elektroniczną</w:t>
      </w:r>
    </w:p>
    <w:p w14:paraId="28E83979" w14:textId="77777777" w:rsidR="009125A1" w:rsidRPr="00E1341A" w:rsidRDefault="009125A1" w:rsidP="00E1341A">
      <w:pPr>
        <w:spacing w:after="120"/>
        <w:jc w:val="both"/>
        <w:rPr>
          <w:rFonts w:ascii="Trebuchet MS" w:eastAsia="Times New Roman" w:hAnsi="Trebuchet MS" w:cs="Times New Roman"/>
          <w:color w:val="000000"/>
          <w:lang w:eastAsia="pl-PL"/>
        </w:rPr>
      </w:pPr>
    </w:p>
    <w:p w14:paraId="6FF1B1EB" w14:textId="77777777" w:rsidR="009125A1" w:rsidRPr="00E1341A" w:rsidRDefault="009125A1" w:rsidP="00E1341A">
      <w:pPr>
        <w:spacing w:after="120"/>
        <w:jc w:val="both"/>
        <w:rPr>
          <w:rFonts w:ascii="Trebuchet MS" w:eastAsia="Times New Roman" w:hAnsi="Trebuchet MS"/>
          <w:color w:val="000000"/>
          <w:lang w:eastAsia="pl-PL"/>
        </w:rPr>
      </w:pPr>
    </w:p>
    <w:p w14:paraId="35E4ADAA" w14:textId="34C85637" w:rsidR="00A15336" w:rsidRPr="00E1341A" w:rsidRDefault="00A15336" w:rsidP="00E1341A">
      <w:pPr>
        <w:tabs>
          <w:tab w:val="left" w:pos="426"/>
        </w:tabs>
        <w:spacing w:after="120"/>
        <w:ind w:left="426" w:hanging="426"/>
        <w:jc w:val="both"/>
        <w:rPr>
          <w:rFonts w:ascii="Trebuchet MS" w:hAnsi="Trebuchet MS" w:cs="Times New Roman"/>
        </w:rPr>
      </w:pPr>
    </w:p>
    <w:p w14:paraId="20E725DB" w14:textId="77777777" w:rsidR="00A24C56" w:rsidRPr="00E1341A" w:rsidRDefault="00A24C56" w:rsidP="00E1341A">
      <w:pPr>
        <w:widowControl/>
        <w:autoSpaceDE/>
        <w:autoSpaceDN/>
        <w:adjustRightInd/>
        <w:spacing w:after="120"/>
        <w:jc w:val="both"/>
        <w:rPr>
          <w:rFonts w:ascii="Trebuchet MS" w:hAnsi="Trebuchet MS"/>
        </w:rPr>
      </w:pPr>
      <w:r w:rsidRPr="00E1341A">
        <w:rPr>
          <w:rFonts w:ascii="Trebuchet MS" w:hAnsi="Trebuchet MS"/>
        </w:rPr>
        <w:br w:type="page"/>
      </w:r>
    </w:p>
    <w:p w14:paraId="7BBDF666" w14:textId="77777777" w:rsidR="003F0740" w:rsidRDefault="003F0740" w:rsidP="003F0740">
      <w:pPr>
        <w:widowControl/>
        <w:autoSpaceDE/>
        <w:autoSpaceDN/>
        <w:adjustRightInd/>
        <w:spacing w:after="160" w:line="259" w:lineRule="auto"/>
        <w:rPr>
          <w:rFonts w:ascii="Trebuchet MS" w:hAnsi="Trebuchet MS"/>
        </w:rPr>
      </w:pPr>
      <w:r>
        <w:rPr>
          <w:rFonts w:ascii="Trebuchet MS" w:hAnsi="Trebuchet MS"/>
        </w:rPr>
        <w:lastRenderedPageBreak/>
        <w:t>Załącznik 1</w:t>
      </w:r>
    </w:p>
    <w:p w14:paraId="41A2B27F" w14:textId="77777777" w:rsidR="003F0740" w:rsidRPr="00DF02C7" w:rsidRDefault="003F0740" w:rsidP="003F0740">
      <w:pPr>
        <w:jc w:val="both"/>
        <w:rPr>
          <w:rFonts w:ascii="Trebuchet MS" w:eastAsia="Times New Roman" w:hAnsi="Trebuchet MS"/>
          <w:color w:val="000000"/>
          <w:lang w:eastAsia="pl-PL"/>
        </w:rPr>
      </w:pPr>
    </w:p>
    <w:p w14:paraId="19A68D54" w14:textId="77777777" w:rsidR="003F0740" w:rsidRPr="00DF02C7" w:rsidRDefault="003F0740" w:rsidP="003F0740">
      <w:pPr>
        <w:jc w:val="both"/>
        <w:rPr>
          <w:rFonts w:ascii="Trebuchet MS" w:eastAsia="Times New Roman" w:hAnsi="Trebuchet MS"/>
          <w:color w:val="000000"/>
          <w:lang w:eastAsia="pl-PL"/>
        </w:rPr>
      </w:pPr>
    </w:p>
    <w:p w14:paraId="2588852B" w14:textId="77777777" w:rsidR="003F0740" w:rsidRPr="00DF02C7" w:rsidRDefault="003F0740" w:rsidP="003F0740">
      <w:pPr>
        <w:jc w:val="both"/>
        <w:rPr>
          <w:rFonts w:ascii="Trebuchet MS" w:eastAsia="Times New Roman" w:hAnsi="Trebuchet MS"/>
          <w:color w:val="000000"/>
          <w:lang w:eastAsia="pl-PL"/>
        </w:rPr>
      </w:pPr>
      <w:r w:rsidRPr="00DF02C7">
        <w:rPr>
          <w:rFonts w:ascii="Trebuchet MS" w:eastAsia="Times New Roman" w:hAnsi="Trebuchet MS"/>
          <w:color w:val="000000"/>
          <w:lang w:eastAsia="pl-PL"/>
        </w:rPr>
        <w:t>……………………………….</w:t>
      </w:r>
    </w:p>
    <w:p w14:paraId="01697833" w14:textId="77777777" w:rsidR="003F0740" w:rsidRPr="00DF02C7" w:rsidRDefault="003F0740" w:rsidP="003F0740">
      <w:pPr>
        <w:jc w:val="both"/>
        <w:rPr>
          <w:rFonts w:ascii="Trebuchet MS" w:eastAsia="Times New Roman" w:hAnsi="Trebuchet MS"/>
          <w:color w:val="000000"/>
          <w:lang w:eastAsia="pl-PL"/>
        </w:rPr>
      </w:pPr>
      <w:r w:rsidRPr="00DF02C7">
        <w:rPr>
          <w:rFonts w:ascii="Trebuchet MS" w:eastAsia="Times New Roman" w:hAnsi="Trebuchet MS"/>
          <w:color w:val="000000"/>
          <w:lang w:eastAsia="pl-PL"/>
        </w:rPr>
        <w:t>          data</w:t>
      </w:r>
    </w:p>
    <w:p w14:paraId="4634EB22" w14:textId="77777777" w:rsidR="003F0740" w:rsidRPr="00DF02C7" w:rsidRDefault="003F0740" w:rsidP="003F0740">
      <w:pPr>
        <w:jc w:val="both"/>
        <w:rPr>
          <w:rFonts w:ascii="Trebuchet MS" w:eastAsia="Times New Roman" w:hAnsi="Trebuchet MS"/>
          <w:color w:val="000000"/>
          <w:lang w:eastAsia="pl-PL"/>
        </w:rPr>
      </w:pPr>
    </w:p>
    <w:p w14:paraId="772D5070" w14:textId="77777777" w:rsidR="003F0740" w:rsidRPr="00DF02C7" w:rsidRDefault="003F0740" w:rsidP="003F0740">
      <w:pPr>
        <w:jc w:val="both"/>
        <w:rPr>
          <w:rFonts w:ascii="Trebuchet MS" w:eastAsia="Times New Roman" w:hAnsi="Trebuchet MS"/>
          <w:color w:val="000000"/>
          <w:lang w:eastAsia="pl-PL"/>
        </w:rPr>
      </w:pPr>
    </w:p>
    <w:p w14:paraId="2073E33B" w14:textId="77777777" w:rsidR="003F0740" w:rsidRPr="00DF02C7" w:rsidRDefault="003F0740" w:rsidP="003F0740">
      <w:pPr>
        <w:jc w:val="both"/>
        <w:rPr>
          <w:rFonts w:ascii="Trebuchet MS" w:eastAsia="Times New Roman" w:hAnsi="Trebuchet MS"/>
          <w:color w:val="000000"/>
          <w:lang w:eastAsia="pl-PL"/>
        </w:rPr>
      </w:pPr>
    </w:p>
    <w:p w14:paraId="18E122BB" w14:textId="77777777" w:rsidR="003F0740" w:rsidRPr="00DF02C7" w:rsidRDefault="003F0740" w:rsidP="003F0740">
      <w:pPr>
        <w:jc w:val="center"/>
        <w:rPr>
          <w:rFonts w:ascii="Trebuchet MS" w:eastAsia="Times New Roman" w:hAnsi="Trebuchet MS"/>
          <w:color w:val="000000"/>
          <w:lang w:eastAsia="pl-PL"/>
        </w:rPr>
      </w:pPr>
    </w:p>
    <w:p w14:paraId="0FFE20AD" w14:textId="77777777" w:rsidR="003F0740" w:rsidRPr="00DF02C7" w:rsidRDefault="003F0740" w:rsidP="003F0740">
      <w:pPr>
        <w:jc w:val="center"/>
        <w:rPr>
          <w:rFonts w:ascii="Trebuchet MS" w:eastAsia="Times New Roman" w:hAnsi="Trebuchet MS"/>
          <w:color w:val="000000"/>
          <w:lang w:eastAsia="pl-PL"/>
        </w:rPr>
      </w:pPr>
      <w:r w:rsidRPr="00DF02C7">
        <w:rPr>
          <w:rFonts w:ascii="Trebuchet MS" w:eastAsia="Times New Roman" w:hAnsi="Trebuchet MS"/>
          <w:color w:val="000000"/>
          <w:lang w:eastAsia="pl-PL"/>
        </w:rPr>
        <w:t>OŚWIADCZENIE</w:t>
      </w:r>
    </w:p>
    <w:p w14:paraId="23383DEE" w14:textId="77777777" w:rsidR="003F0740" w:rsidRPr="00DF02C7" w:rsidRDefault="003F0740" w:rsidP="003F0740">
      <w:pPr>
        <w:jc w:val="both"/>
        <w:rPr>
          <w:rFonts w:ascii="Trebuchet MS" w:eastAsia="Times New Roman" w:hAnsi="Trebuchet MS"/>
          <w:color w:val="000000"/>
          <w:lang w:eastAsia="pl-PL"/>
        </w:rPr>
      </w:pPr>
    </w:p>
    <w:p w14:paraId="3FAC85F7" w14:textId="77777777" w:rsidR="003F0740" w:rsidRPr="00DF02C7" w:rsidRDefault="003F0740" w:rsidP="003F0740">
      <w:pPr>
        <w:jc w:val="both"/>
        <w:rPr>
          <w:rFonts w:ascii="Trebuchet MS" w:eastAsia="Times New Roman" w:hAnsi="Trebuchet MS"/>
          <w:color w:val="000000"/>
          <w:lang w:eastAsia="pl-PL"/>
        </w:rPr>
      </w:pPr>
      <w:r w:rsidRPr="00DF02C7">
        <w:rPr>
          <w:rFonts w:ascii="Trebuchet MS" w:eastAsia="Times New Roman" w:hAnsi="Trebuchet MS"/>
          <w:color w:val="000000"/>
          <w:position w:val="6"/>
          <w:lang w:eastAsia="pl-PL"/>
        </w:rPr>
        <w:t>Uprzedzony(a) o odpowiedzialności karnej za fałszywe zeznania (art. 233 § 1 Kodeksu karnego: Kto, składając zeznanie mające służyć za dowód w postępowaniu sądowym lub innym postępowaniu prowadzonym na podstawie ustawy, zeznaje nieprawdę lub zataja prawdę, podlega karze pozbawienia wolności do lat 3) oświadczam, że reprezentowana przeze mnie organizacja jest niezależna od przedsiębiorstw oraz ich związków oraz </w:t>
      </w:r>
    </w:p>
    <w:p w14:paraId="589C188A" w14:textId="77777777" w:rsidR="003F0740" w:rsidRPr="00DF02C7" w:rsidRDefault="003F0740" w:rsidP="003F0740">
      <w:pPr>
        <w:widowControl/>
        <w:numPr>
          <w:ilvl w:val="0"/>
          <w:numId w:val="79"/>
        </w:numPr>
        <w:autoSpaceDE/>
        <w:autoSpaceDN/>
        <w:adjustRightInd/>
        <w:jc w:val="both"/>
        <w:rPr>
          <w:rFonts w:ascii="Trebuchet MS" w:eastAsia="Times New Roman" w:hAnsi="Trebuchet MS"/>
          <w:color w:val="000000"/>
          <w:lang w:eastAsia="pl-PL"/>
        </w:rPr>
      </w:pPr>
      <w:r w:rsidRPr="00DF02C7">
        <w:rPr>
          <w:rFonts w:ascii="Trebuchet MS" w:eastAsia="Times New Roman" w:hAnsi="Trebuchet MS"/>
          <w:color w:val="000000"/>
          <w:position w:val="6"/>
          <w:lang w:eastAsia="pl-PL"/>
        </w:rPr>
        <w:t>nie prowadzi działalności gospodarczej</w:t>
      </w:r>
    </w:p>
    <w:p w14:paraId="77664EBB" w14:textId="77777777" w:rsidR="003F0740" w:rsidRPr="00DF02C7" w:rsidRDefault="003F0740" w:rsidP="003F0740">
      <w:pPr>
        <w:widowControl/>
        <w:numPr>
          <w:ilvl w:val="0"/>
          <w:numId w:val="79"/>
        </w:numPr>
        <w:autoSpaceDE/>
        <w:autoSpaceDN/>
        <w:adjustRightInd/>
        <w:jc w:val="both"/>
        <w:rPr>
          <w:rFonts w:ascii="Trebuchet MS" w:eastAsia="Times New Roman" w:hAnsi="Trebuchet MS"/>
          <w:color w:val="000000"/>
          <w:lang w:eastAsia="pl-PL"/>
        </w:rPr>
      </w:pPr>
      <w:r w:rsidRPr="00DF02C7">
        <w:rPr>
          <w:rFonts w:ascii="Trebuchet MS" w:eastAsia="Times New Roman" w:hAnsi="Trebuchet MS"/>
          <w:color w:val="000000"/>
          <w:position w:val="6"/>
          <w:lang w:eastAsia="pl-PL"/>
        </w:rPr>
        <w:t>prowadzi działalność gospodarczą na zasadach ogólnych oraz przeznacza dochód z tej działalności wyłącznie na realizację celów statutowych organizacji*</w:t>
      </w:r>
    </w:p>
    <w:p w14:paraId="2AE74BA7" w14:textId="77777777" w:rsidR="003F0740" w:rsidRPr="00DF02C7" w:rsidRDefault="003F0740" w:rsidP="003F0740">
      <w:pPr>
        <w:spacing w:after="150"/>
        <w:rPr>
          <w:rFonts w:ascii="Trebuchet MS" w:eastAsia="Times New Roman" w:hAnsi="Trebuchet MS"/>
          <w:color w:val="000000"/>
          <w:lang w:eastAsia="pl-PL"/>
        </w:rPr>
      </w:pPr>
    </w:p>
    <w:p w14:paraId="064E18EB" w14:textId="77777777" w:rsidR="003F0740" w:rsidRPr="00DF02C7" w:rsidRDefault="003F0740" w:rsidP="003F0740">
      <w:pPr>
        <w:jc w:val="both"/>
        <w:rPr>
          <w:rFonts w:ascii="Trebuchet MS" w:eastAsia="Times New Roman" w:hAnsi="Trebuchet MS"/>
          <w:color w:val="000000"/>
          <w:lang w:eastAsia="pl-PL"/>
        </w:rPr>
      </w:pPr>
    </w:p>
    <w:p w14:paraId="7D1E9B47" w14:textId="77777777" w:rsidR="003F0740" w:rsidRPr="00DF02C7" w:rsidRDefault="003F0740" w:rsidP="003F0740">
      <w:pPr>
        <w:jc w:val="both"/>
        <w:rPr>
          <w:rFonts w:ascii="Trebuchet MS" w:eastAsia="Times New Roman" w:hAnsi="Trebuchet MS"/>
          <w:color w:val="000000"/>
          <w:lang w:eastAsia="pl-PL"/>
        </w:rPr>
      </w:pPr>
    </w:p>
    <w:p w14:paraId="1A37DD92" w14:textId="77777777" w:rsidR="003F0740" w:rsidRPr="00DF02C7" w:rsidRDefault="003F0740" w:rsidP="003F0740">
      <w:pPr>
        <w:jc w:val="both"/>
        <w:rPr>
          <w:rFonts w:ascii="Trebuchet MS" w:eastAsia="Times New Roman" w:hAnsi="Trebuchet MS"/>
          <w:color w:val="000000"/>
          <w:lang w:eastAsia="pl-PL"/>
        </w:rPr>
      </w:pPr>
    </w:p>
    <w:p w14:paraId="6C3BD75E" w14:textId="77777777" w:rsidR="003F0740" w:rsidRPr="00DF02C7" w:rsidRDefault="003F0740" w:rsidP="003F0740">
      <w:pPr>
        <w:jc w:val="both"/>
        <w:rPr>
          <w:rFonts w:ascii="Trebuchet MS" w:eastAsia="Times New Roman" w:hAnsi="Trebuchet MS"/>
          <w:color w:val="000000"/>
          <w:lang w:eastAsia="pl-PL"/>
        </w:rPr>
      </w:pPr>
    </w:p>
    <w:p w14:paraId="4EC22D3B" w14:textId="77777777" w:rsidR="003F0740" w:rsidRPr="00DF02C7" w:rsidRDefault="003F0740" w:rsidP="003F0740">
      <w:pPr>
        <w:jc w:val="both"/>
        <w:rPr>
          <w:rFonts w:ascii="Trebuchet MS" w:eastAsia="Times New Roman" w:hAnsi="Trebuchet MS"/>
          <w:color w:val="000000"/>
          <w:lang w:eastAsia="pl-PL"/>
        </w:rPr>
      </w:pPr>
    </w:p>
    <w:p w14:paraId="0A4E027C" w14:textId="77777777" w:rsidR="003F0740" w:rsidRPr="00DF02C7" w:rsidRDefault="003F0740" w:rsidP="003F0740">
      <w:pPr>
        <w:jc w:val="both"/>
        <w:rPr>
          <w:rFonts w:ascii="Trebuchet MS" w:eastAsia="Times New Roman" w:hAnsi="Trebuchet MS"/>
          <w:color w:val="000000"/>
          <w:lang w:eastAsia="pl-PL"/>
        </w:rPr>
      </w:pPr>
    </w:p>
    <w:p w14:paraId="6DC1FE8D" w14:textId="77777777" w:rsidR="003F0740" w:rsidRPr="00DF02C7" w:rsidRDefault="003F0740" w:rsidP="003F0740">
      <w:pPr>
        <w:jc w:val="right"/>
        <w:rPr>
          <w:rFonts w:ascii="Trebuchet MS" w:eastAsia="Times New Roman" w:hAnsi="Trebuchet MS"/>
          <w:color w:val="000000"/>
          <w:lang w:eastAsia="pl-PL"/>
        </w:rPr>
      </w:pPr>
      <w:r w:rsidRPr="00DF02C7">
        <w:rPr>
          <w:rFonts w:ascii="Trebuchet MS" w:eastAsia="Times New Roman" w:hAnsi="Trebuchet MS"/>
          <w:color w:val="000000"/>
          <w:position w:val="6"/>
          <w:lang w:eastAsia="pl-PL"/>
        </w:rPr>
        <w:t>__________________________________________________</w:t>
      </w:r>
    </w:p>
    <w:p w14:paraId="464F4735" w14:textId="77777777" w:rsidR="003F0740" w:rsidRPr="00DF02C7" w:rsidRDefault="003F0740" w:rsidP="003F0740">
      <w:pPr>
        <w:jc w:val="right"/>
        <w:rPr>
          <w:rFonts w:ascii="Trebuchet MS" w:eastAsia="Times New Roman" w:hAnsi="Trebuchet MS"/>
          <w:color w:val="000000"/>
          <w:lang w:eastAsia="pl-PL"/>
        </w:rPr>
      </w:pPr>
      <w:r w:rsidRPr="00DF02C7">
        <w:rPr>
          <w:rFonts w:ascii="Trebuchet MS" w:eastAsia="Times New Roman" w:hAnsi="Trebuchet MS"/>
          <w:color w:val="000000"/>
          <w:position w:val="6"/>
          <w:lang w:eastAsia="pl-PL"/>
        </w:rPr>
        <w:t>podpis(y)</w:t>
      </w:r>
    </w:p>
    <w:p w14:paraId="6A6B89F4" w14:textId="77777777" w:rsidR="003F0740" w:rsidRPr="00DF02C7" w:rsidRDefault="003F0740" w:rsidP="003F0740">
      <w:pPr>
        <w:jc w:val="both"/>
        <w:rPr>
          <w:rFonts w:ascii="Trebuchet MS" w:eastAsia="Times New Roman" w:hAnsi="Trebuchet MS"/>
          <w:color w:val="000000"/>
          <w:lang w:eastAsia="pl-PL"/>
        </w:rPr>
      </w:pPr>
    </w:p>
    <w:p w14:paraId="3A983D58" w14:textId="77777777" w:rsidR="003F0740" w:rsidRPr="00DF02C7" w:rsidRDefault="003F0740" w:rsidP="003F0740">
      <w:pPr>
        <w:jc w:val="both"/>
        <w:rPr>
          <w:rFonts w:ascii="Trebuchet MS" w:eastAsia="Times New Roman" w:hAnsi="Trebuchet MS"/>
          <w:color w:val="000000"/>
          <w:lang w:eastAsia="pl-PL"/>
        </w:rPr>
      </w:pPr>
    </w:p>
    <w:p w14:paraId="7D761B6D" w14:textId="77777777" w:rsidR="003F0740" w:rsidRPr="00DF02C7" w:rsidRDefault="003F0740" w:rsidP="003F0740">
      <w:pPr>
        <w:jc w:val="both"/>
        <w:rPr>
          <w:rFonts w:ascii="Trebuchet MS" w:eastAsia="Times New Roman" w:hAnsi="Trebuchet MS"/>
          <w:color w:val="000000"/>
          <w:lang w:eastAsia="pl-PL"/>
        </w:rPr>
      </w:pPr>
    </w:p>
    <w:p w14:paraId="37072939" w14:textId="77777777" w:rsidR="003F0740" w:rsidRPr="00DF02C7" w:rsidRDefault="003F0740" w:rsidP="003F0740">
      <w:pPr>
        <w:jc w:val="both"/>
        <w:rPr>
          <w:rFonts w:ascii="Trebuchet MS" w:eastAsia="Times New Roman" w:hAnsi="Trebuchet MS"/>
          <w:color w:val="000000"/>
          <w:lang w:eastAsia="pl-PL"/>
        </w:rPr>
      </w:pPr>
    </w:p>
    <w:p w14:paraId="28C536AA" w14:textId="77777777" w:rsidR="003F0740" w:rsidRPr="00DF02C7" w:rsidRDefault="003F0740" w:rsidP="003F0740">
      <w:pPr>
        <w:jc w:val="both"/>
        <w:rPr>
          <w:rFonts w:ascii="Trebuchet MS" w:eastAsia="Times New Roman" w:hAnsi="Trebuchet MS"/>
          <w:color w:val="000000"/>
          <w:lang w:eastAsia="pl-PL"/>
        </w:rPr>
      </w:pPr>
    </w:p>
    <w:p w14:paraId="30CEF21F" w14:textId="77777777" w:rsidR="003F0740" w:rsidRPr="00DF02C7" w:rsidRDefault="003F0740" w:rsidP="003F0740">
      <w:pPr>
        <w:jc w:val="both"/>
        <w:rPr>
          <w:rFonts w:ascii="Trebuchet MS" w:eastAsia="Times New Roman" w:hAnsi="Trebuchet MS"/>
          <w:color w:val="000000"/>
          <w:lang w:eastAsia="pl-PL"/>
        </w:rPr>
      </w:pPr>
    </w:p>
    <w:p w14:paraId="0E2B6B5A" w14:textId="77777777" w:rsidR="003F0740" w:rsidRPr="00DF02C7" w:rsidRDefault="003F0740" w:rsidP="003F0740">
      <w:pPr>
        <w:jc w:val="both"/>
        <w:rPr>
          <w:rFonts w:ascii="Trebuchet MS" w:eastAsia="Times New Roman" w:hAnsi="Trebuchet MS"/>
          <w:color w:val="000000"/>
          <w:lang w:eastAsia="pl-PL"/>
        </w:rPr>
      </w:pPr>
    </w:p>
    <w:p w14:paraId="32C2183D" w14:textId="77777777" w:rsidR="003F0740" w:rsidRPr="00DF02C7" w:rsidRDefault="003F0740" w:rsidP="003F0740">
      <w:pPr>
        <w:jc w:val="both"/>
        <w:rPr>
          <w:rFonts w:ascii="Trebuchet MS" w:eastAsia="Times New Roman" w:hAnsi="Trebuchet MS"/>
          <w:color w:val="000000"/>
          <w:lang w:eastAsia="pl-PL"/>
        </w:rPr>
      </w:pPr>
    </w:p>
    <w:p w14:paraId="5B28AD02" w14:textId="77777777" w:rsidR="003F0740" w:rsidRPr="00DF02C7" w:rsidRDefault="003F0740" w:rsidP="003F0740">
      <w:pPr>
        <w:jc w:val="both"/>
        <w:rPr>
          <w:rFonts w:ascii="Trebuchet MS" w:eastAsia="Times New Roman" w:hAnsi="Trebuchet MS"/>
          <w:color w:val="000000"/>
          <w:lang w:eastAsia="pl-PL"/>
        </w:rPr>
      </w:pPr>
      <w:r w:rsidRPr="00DF02C7">
        <w:rPr>
          <w:rFonts w:ascii="Trebuchet MS" w:eastAsia="Times New Roman" w:hAnsi="Trebuchet MS"/>
          <w:color w:val="000000"/>
          <w:position w:val="6"/>
          <w:lang w:eastAsia="pl-PL"/>
        </w:rPr>
        <w:t>______________________________</w:t>
      </w:r>
    </w:p>
    <w:p w14:paraId="4281FF31" w14:textId="77777777" w:rsidR="003F0740" w:rsidRPr="00DF02C7" w:rsidRDefault="003F0740" w:rsidP="003F0740">
      <w:pPr>
        <w:jc w:val="both"/>
        <w:rPr>
          <w:rFonts w:ascii="Trebuchet MS" w:eastAsia="Times New Roman" w:hAnsi="Trebuchet MS"/>
          <w:color w:val="000000"/>
          <w:lang w:eastAsia="pl-PL"/>
        </w:rPr>
      </w:pPr>
      <w:r w:rsidRPr="00DF02C7">
        <w:rPr>
          <w:rFonts w:ascii="Trebuchet MS" w:eastAsia="Times New Roman" w:hAnsi="Trebuchet MS"/>
          <w:color w:val="000000"/>
          <w:position w:val="6"/>
          <w:lang w:eastAsia="pl-PL"/>
        </w:rPr>
        <w:t>* niepotrzebne skreślić</w:t>
      </w:r>
    </w:p>
    <w:p w14:paraId="1027CFFF" w14:textId="77777777" w:rsidR="003F0740" w:rsidRDefault="003F0740" w:rsidP="003F0740">
      <w:pPr>
        <w:widowControl/>
        <w:autoSpaceDE/>
        <w:autoSpaceDN/>
        <w:adjustRightInd/>
        <w:spacing w:after="160" w:line="259" w:lineRule="auto"/>
        <w:rPr>
          <w:rFonts w:ascii="Trebuchet MS" w:hAnsi="Trebuchet MS"/>
        </w:rPr>
      </w:pPr>
    </w:p>
    <w:p w14:paraId="62633144" w14:textId="77777777" w:rsidR="003F0740" w:rsidRDefault="003F0740" w:rsidP="003F0740">
      <w:pPr>
        <w:widowControl/>
        <w:autoSpaceDE/>
        <w:autoSpaceDN/>
        <w:adjustRightInd/>
        <w:spacing w:after="160" w:line="259" w:lineRule="auto"/>
        <w:rPr>
          <w:rFonts w:ascii="Trebuchet MS" w:hAnsi="Trebuchet MS"/>
        </w:rPr>
      </w:pPr>
    </w:p>
    <w:p w14:paraId="1265F06C" w14:textId="77777777" w:rsidR="003F0740" w:rsidRDefault="003F0740" w:rsidP="003F0740">
      <w:pPr>
        <w:widowControl/>
        <w:autoSpaceDE/>
        <w:autoSpaceDN/>
        <w:adjustRightInd/>
        <w:spacing w:after="160" w:line="259" w:lineRule="auto"/>
        <w:rPr>
          <w:rFonts w:ascii="Trebuchet MS" w:hAnsi="Trebuchet MS"/>
        </w:rPr>
      </w:pPr>
    </w:p>
    <w:p w14:paraId="6BC5163B" w14:textId="77777777" w:rsidR="003F0740" w:rsidRDefault="003F0740" w:rsidP="003F0740">
      <w:pPr>
        <w:widowControl/>
        <w:autoSpaceDE/>
        <w:autoSpaceDN/>
        <w:adjustRightInd/>
        <w:spacing w:after="160" w:line="259" w:lineRule="auto"/>
        <w:rPr>
          <w:rFonts w:ascii="Trebuchet MS" w:hAnsi="Trebuchet MS"/>
        </w:rPr>
      </w:pPr>
    </w:p>
    <w:p w14:paraId="02F2BBB7" w14:textId="77777777" w:rsidR="003F0740" w:rsidRDefault="003F0740" w:rsidP="003F0740">
      <w:pPr>
        <w:widowControl/>
        <w:autoSpaceDE/>
        <w:autoSpaceDN/>
        <w:adjustRightInd/>
        <w:spacing w:after="160" w:line="259" w:lineRule="auto"/>
        <w:rPr>
          <w:rFonts w:ascii="Trebuchet MS" w:hAnsi="Trebuchet MS"/>
        </w:rPr>
      </w:pPr>
    </w:p>
    <w:p w14:paraId="35180CB6" w14:textId="77777777" w:rsidR="003F0740" w:rsidRDefault="003F0740" w:rsidP="003F0740">
      <w:pPr>
        <w:widowControl/>
        <w:autoSpaceDE/>
        <w:autoSpaceDN/>
        <w:adjustRightInd/>
        <w:spacing w:after="160" w:line="259" w:lineRule="auto"/>
        <w:rPr>
          <w:rFonts w:ascii="Trebuchet MS" w:hAnsi="Trebuchet MS"/>
        </w:rPr>
      </w:pPr>
    </w:p>
    <w:p w14:paraId="76AC628E" w14:textId="77777777" w:rsidR="003F0740" w:rsidRDefault="003F0740" w:rsidP="003F0740">
      <w:pPr>
        <w:widowControl/>
        <w:autoSpaceDE/>
        <w:autoSpaceDN/>
        <w:adjustRightInd/>
        <w:spacing w:after="160" w:line="259" w:lineRule="auto"/>
        <w:rPr>
          <w:rFonts w:ascii="Trebuchet MS" w:hAnsi="Trebuchet MS"/>
        </w:rPr>
      </w:pPr>
    </w:p>
    <w:p w14:paraId="4E4DDA85" w14:textId="77777777" w:rsidR="003F0740" w:rsidRDefault="003F0740" w:rsidP="003F0740">
      <w:pPr>
        <w:widowControl/>
        <w:autoSpaceDE/>
        <w:autoSpaceDN/>
        <w:adjustRightInd/>
        <w:spacing w:after="160" w:line="259" w:lineRule="auto"/>
        <w:rPr>
          <w:rFonts w:ascii="Trebuchet MS" w:hAnsi="Trebuchet MS"/>
        </w:rPr>
      </w:pPr>
    </w:p>
    <w:p w14:paraId="1BC500C0" w14:textId="77777777" w:rsidR="003F0740" w:rsidRDefault="003F0740" w:rsidP="003F0740">
      <w:pPr>
        <w:widowControl/>
        <w:autoSpaceDE/>
        <w:autoSpaceDN/>
        <w:adjustRightInd/>
        <w:spacing w:after="160" w:line="259" w:lineRule="auto"/>
        <w:rPr>
          <w:rFonts w:ascii="Trebuchet MS" w:hAnsi="Trebuchet MS"/>
        </w:rPr>
      </w:pPr>
      <w:r>
        <w:rPr>
          <w:rFonts w:ascii="Trebuchet MS" w:hAnsi="Trebuchet MS"/>
        </w:rPr>
        <w:lastRenderedPageBreak/>
        <w:t>Załącznik 2</w:t>
      </w:r>
    </w:p>
    <w:p w14:paraId="6FBA96D2" w14:textId="77777777" w:rsidR="003F0740" w:rsidRPr="00EC1240" w:rsidRDefault="003F0740" w:rsidP="003F0740">
      <w:pPr>
        <w:widowControl/>
        <w:autoSpaceDE/>
        <w:autoSpaceDN/>
        <w:adjustRightInd/>
        <w:spacing w:after="160" w:line="259" w:lineRule="auto"/>
        <w:rPr>
          <w:rFonts w:ascii="Trebuchet MS" w:hAnsi="Trebuchet MS"/>
          <w:b/>
          <w:sz w:val="28"/>
        </w:rPr>
      </w:pPr>
      <w:r w:rsidRPr="00EC1240">
        <w:rPr>
          <w:rFonts w:ascii="Trebuchet MS" w:hAnsi="Trebuchet MS"/>
          <w:b/>
          <w:sz w:val="28"/>
        </w:rPr>
        <w:t>Ewidencja skarg</w:t>
      </w:r>
    </w:p>
    <w:tbl>
      <w:tblPr>
        <w:tblW w:w="10206" w:type="dxa"/>
        <w:tblCellMar>
          <w:left w:w="70" w:type="dxa"/>
          <w:right w:w="70" w:type="dxa"/>
        </w:tblCellMar>
        <w:tblLook w:val="04A0" w:firstRow="1" w:lastRow="0" w:firstColumn="1" w:lastColumn="0" w:noHBand="0" w:noVBand="1"/>
      </w:tblPr>
      <w:tblGrid>
        <w:gridCol w:w="701"/>
        <w:gridCol w:w="2589"/>
        <w:gridCol w:w="829"/>
        <w:gridCol w:w="2346"/>
        <w:gridCol w:w="2116"/>
        <w:gridCol w:w="1625"/>
      </w:tblGrid>
      <w:tr w:rsidR="003F0740" w:rsidRPr="00B02094" w14:paraId="75A8F04C" w14:textId="77777777" w:rsidTr="003F0740">
        <w:trPr>
          <w:trHeight w:val="720"/>
        </w:trPr>
        <w:tc>
          <w:tcPr>
            <w:tcW w:w="0" w:type="auto"/>
            <w:gridSpan w:val="6"/>
            <w:tcBorders>
              <w:top w:val="nil"/>
              <w:left w:val="nil"/>
              <w:bottom w:val="single" w:sz="4" w:space="0" w:color="auto"/>
              <w:right w:val="nil"/>
            </w:tcBorders>
            <w:shd w:val="clear" w:color="000000" w:fill="FFC000"/>
            <w:vAlign w:val="center"/>
            <w:hideMark/>
          </w:tcPr>
          <w:p w14:paraId="6438E4A8" w14:textId="77777777" w:rsidR="003F0740" w:rsidRPr="00B02094" w:rsidRDefault="003F0740" w:rsidP="003F0740">
            <w:pPr>
              <w:widowControl/>
              <w:autoSpaceDE/>
              <w:autoSpaceDN/>
              <w:adjustRightInd/>
              <w:jc w:val="center"/>
              <w:rPr>
                <w:rFonts w:ascii="Arial" w:eastAsia="Times New Roman" w:hAnsi="Arial" w:cs="Arial"/>
                <w:sz w:val="20"/>
                <w:szCs w:val="20"/>
                <w:lang w:eastAsia="pl-PL"/>
              </w:rPr>
            </w:pPr>
          </w:p>
        </w:tc>
      </w:tr>
      <w:tr w:rsidR="003F0740" w:rsidRPr="00B02094" w14:paraId="3B0A55B2" w14:textId="77777777" w:rsidTr="003F0740">
        <w:trPr>
          <w:trHeight w:val="1002"/>
        </w:trPr>
        <w:tc>
          <w:tcPr>
            <w:tcW w:w="0" w:type="auto"/>
            <w:gridSpan w:val="6"/>
            <w:tcBorders>
              <w:top w:val="single" w:sz="4" w:space="0" w:color="auto"/>
              <w:left w:val="single" w:sz="4" w:space="0" w:color="auto"/>
              <w:bottom w:val="single" w:sz="4" w:space="0" w:color="auto"/>
              <w:right w:val="single" w:sz="4" w:space="0" w:color="auto"/>
            </w:tcBorders>
            <w:shd w:val="clear" w:color="000000" w:fill="FFC000"/>
            <w:vAlign w:val="center"/>
            <w:hideMark/>
          </w:tcPr>
          <w:p w14:paraId="6D1789B2" w14:textId="77777777" w:rsidR="003F0740" w:rsidRPr="00B02094" w:rsidRDefault="003F0740" w:rsidP="003F0740">
            <w:pPr>
              <w:widowControl/>
              <w:autoSpaceDE/>
              <w:autoSpaceDN/>
              <w:adjustRightInd/>
              <w:jc w:val="center"/>
              <w:rPr>
                <w:rFonts w:ascii="Arial" w:eastAsia="Times New Roman" w:hAnsi="Arial" w:cs="Arial"/>
                <w:b/>
                <w:bCs/>
                <w:sz w:val="20"/>
                <w:szCs w:val="20"/>
                <w:lang w:eastAsia="pl-PL"/>
              </w:rPr>
            </w:pPr>
            <w:r w:rsidRPr="00B02094">
              <w:rPr>
                <w:rFonts w:ascii="Arial" w:eastAsia="Times New Roman" w:hAnsi="Arial" w:cs="Arial"/>
                <w:b/>
                <w:bCs/>
                <w:sz w:val="20"/>
                <w:szCs w:val="20"/>
                <w:lang w:eastAsia="pl-PL"/>
              </w:rPr>
              <w:t xml:space="preserve">SPIS SPRAW </w:t>
            </w:r>
            <w:r w:rsidRPr="00B02094">
              <w:rPr>
                <w:rFonts w:ascii="Arial" w:eastAsia="Times New Roman" w:hAnsi="Arial" w:cs="Arial"/>
                <w:b/>
                <w:bCs/>
                <w:sz w:val="20"/>
                <w:szCs w:val="20"/>
                <w:lang w:eastAsia="pl-PL"/>
              </w:rPr>
              <w:br/>
              <w:t>1. udzielanie porad i informacji prawnej w zakresie ochrony interesów konsumentów</w:t>
            </w:r>
          </w:p>
        </w:tc>
      </w:tr>
      <w:tr w:rsidR="003F0740" w:rsidRPr="00B02094" w14:paraId="3A523329" w14:textId="77777777" w:rsidTr="003F0740">
        <w:trPr>
          <w:trHeight w:val="270"/>
        </w:trPr>
        <w:tc>
          <w:tcPr>
            <w:tcW w:w="0" w:type="auto"/>
            <w:gridSpan w:val="6"/>
            <w:tcBorders>
              <w:top w:val="nil"/>
              <w:left w:val="nil"/>
              <w:bottom w:val="single" w:sz="8" w:space="0" w:color="auto"/>
              <w:right w:val="nil"/>
            </w:tcBorders>
            <w:shd w:val="clear" w:color="auto" w:fill="auto"/>
            <w:vAlign w:val="bottom"/>
            <w:hideMark/>
          </w:tcPr>
          <w:p w14:paraId="16865406"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r>
      <w:tr w:rsidR="003F0740" w:rsidRPr="00B02094" w14:paraId="5C6930FD" w14:textId="77777777" w:rsidTr="003F0740">
        <w:trPr>
          <w:trHeight w:val="510"/>
        </w:trPr>
        <w:tc>
          <w:tcPr>
            <w:tcW w:w="701" w:type="dxa"/>
            <w:tcBorders>
              <w:top w:val="nil"/>
              <w:left w:val="single" w:sz="8" w:space="0" w:color="auto"/>
              <w:bottom w:val="nil"/>
              <w:right w:val="single" w:sz="8" w:space="0" w:color="auto"/>
            </w:tcBorders>
            <w:shd w:val="clear" w:color="000000" w:fill="339966"/>
            <w:vAlign w:val="center"/>
            <w:hideMark/>
          </w:tcPr>
          <w:p w14:paraId="7E818295" w14:textId="77777777" w:rsidR="003F0740" w:rsidRPr="00B02094" w:rsidRDefault="003F0740" w:rsidP="003F0740">
            <w:pPr>
              <w:widowControl/>
              <w:autoSpaceDE/>
              <w:autoSpaceDN/>
              <w:adjustRightInd/>
              <w:jc w:val="center"/>
              <w:rPr>
                <w:rFonts w:ascii="Arial" w:eastAsia="Times New Roman" w:hAnsi="Arial" w:cs="Arial"/>
                <w:b/>
                <w:bCs/>
                <w:color w:val="FFFFFF"/>
                <w:sz w:val="18"/>
                <w:szCs w:val="18"/>
                <w:lang w:eastAsia="pl-PL"/>
              </w:rPr>
            </w:pPr>
            <w:r w:rsidRPr="00B02094">
              <w:rPr>
                <w:rFonts w:ascii="Arial" w:eastAsia="Times New Roman" w:hAnsi="Arial" w:cs="Arial"/>
                <w:b/>
                <w:bCs/>
                <w:color w:val="FFFFFF"/>
                <w:sz w:val="18"/>
                <w:szCs w:val="18"/>
                <w:lang w:eastAsia="pl-PL"/>
              </w:rPr>
              <w:t>l.p.</w:t>
            </w:r>
          </w:p>
        </w:tc>
        <w:tc>
          <w:tcPr>
            <w:tcW w:w="0" w:type="auto"/>
            <w:tcBorders>
              <w:top w:val="nil"/>
              <w:left w:val="nil"/>
              <w:bottom w:val="nil"/>
              <w:right w:val="single" w:sz="8" w:space="0" w:color="auto"/>
            </w:tcBorders>
            <w:shd w:val="clear" w:color="000000" w:fill="339966"/>
            <w:vAlign w:val="center"/>
            <w:hideMark/>
          </w:tcPr>
          <w:p w14:paraId="497B9466" w14:textId="77777777" w:rsidR="003F0740" w:rsidRPr="00B02094" w:rsidRDefault="003F0740" w:rsidP="003F0740">
            <w:pPr>
              <w:widowControl/>
              <w:autoSpaceDE/>
              <w:autoSpaceDN/>
              <w:adjustRightInd/>
              <w:jc w:val="center"/>
              <w:rPr>
                <w:rFonts w:ascii="Arial" w:eastAsia="Times New Roman" w:hAnsi="Arial" w:cs="Arial"/>
                <w:b/>
                <w:bCs/>
                <w:color w:val="FFFFFF"/>
                <w:sz w:val="20"/>
                <w:szCs w:val="20"/>
                <w:lang w:eastAsia="pl-PL"/>
              </w:rPr>
            </w:pPr>
            <w:r w:rsidRPr="00B02094">
              <w:rPr>
                <w:rFonts w:ascii="Arial" w:eastAsia="Times New Roman" w:hAnsi="Arial" w:cs="Arial"/>
                <w:b/>
                <w:bCs/>
                <w:color w:val="FFFFFF"/>
                <w:sz w:val="20"/>
                <w:szCs w:val="20"/>
                <w:lang w:eastAsia="pl-PL"/>
              </w:rPr>
              <w:t>nazwa przedsiębiorcy</w:t>
            </w:r>
          </w:p>
        </w:tc>
        <w:tc>
          <w:tcPr>
            <w:tcW w:w="0" w:type="auto"/>
            <w:tcBorders>
              <w:top w:val="nil"/>
              <w:left w:val="nil"/>
              <w:bottom w:val="nil"/>
              <w:right w:val="single" w:sz="8" w:space="0" w:color="auto"/>
            </w:tcBorders>
            <w:shd w:val="clear" w:color="000000" w:fill="339966"/>
            <w:vAlign w:val="center"/>
            <w:hideMark/>
          </w:tcPr>
          <w:p w14:paraId="24F8FA14" w14:textId="77777777" w:rsidR="003F0740" w:rsidRPr="00B02094" w:rsidRDefault="003F0740" w:rsidP="003F0740">
            <w:pPr>
              <w:widowControl/>
              <w:autoSpaceDE/>
              <w:autoSpaceDN/>
              <w:adjustRightInd/>
              <w:jc w:val="center"/>
              <w:rPr>
                <w:rFonts w:ascii="Arial" w:eastAsia="Times New Roman" w:hAnsi="Arial" w:cs="Arial"/>
                <w:b/>
                <w:bCs/>
                <w:color w:val="FFFFFF"/>
                <w:sz w:val="20"/>
                <w:szCs w:val="20"/>
                <w:lang w:eastAsia="pl-PL"/>
              </w:rPr>
            </w:pPr>
            <w:r w:rsidRPr="00B02094">
              <w:rPr>
                <w:rFonts w:ascii="Arial" w:eastAsia="Times New Roman" w:hAnsi="Arial" w:cs="Arial"/>
                <w:b/>
                <w:bCs/>
                <w:color w:val="FFFFFF"/>
                <w:sz w:val="20"/>
                <w:szCs w:val="20"/>
                <w:lang w:eastAsia="pl-PL"/>
              </w:rPr>
              <w:t>uwagi</w:t>
            </w:r>
          </w:p>
        </w:tc>
        <w:tc>
          <w:tcPr>
            <w:tcW w:w="0" w:type="auto"/>
            <w:tcBorders>
              <w:top w:val="single" w:sz="4" w:space="0" w:color="000000"/>
              <w:left w:val="single" w:sz="4" w:space="0" w:color="000000"/>
              <w:bottom w:val="single" w:sz="4" w:space="0" w:color="000000"/>
              <w:right w:val="single" w:sz="4" w:space="0" w:color="000000"/>
            </w:tcBorders>
            <w:shd w:val="clear" w:color="B2B2B2" w:fill="FFFF00"/>
            <w:hideMark/>
          </w:tcPr>
          <w:p w14:paraId="7E9E8FC1" w14:textId="77777777" w:rsidR="003F0740" w:rsidRPr="00B02094" w:rsidRDefault="003F0740" w:rsidP="003F0740">
            <w:pPr>
              <w:widowControl/>
              <w:autoSpaceDE/>
              <w:autoSpaceDN/>
              <w:adjustRightInd/>
              <w:jc w:val="center"/>
              <w:rPr>
                <w:rFonts w:ascii="Czcionka tekstu podstawowego" w:eastAsia="Times New Roman" w:hAnsi="Czcionka tekstu podstawowego" w:cs="Arial"/>
                <w:b/>
                <w:bCs/>
                <w:color w:val="000000"/>
                <w:sz w:val="18"/>
                <w:szCs w:val="18"/>
                <w:lang w:eastAsia="pl-PL"/>
              </w:rPr>
            </w:pPr>
            <w:r w:rsidRPr="00B02094">
              <w:rPr>
                <w:rFonts w:ascii="Czcionka tekstu podstawowego" w:eastAsia="Times New Roman" w:hAnsi="Czcionka tekstu podstawowego" w:cs="Arial"/>
                <w:b/>
                <w:bCs/>
                <w:color w:val="000000"/>
                <w:sz w:val="18"/>
                <w:szCs w:val="18"/>
                <w:lang w:eastAsia="pl-PL"/>
              </w:rPr>
              <w:t xml:space="preserve">A. </w:t>
            </w:r>
            <w:r w:rsidRPr="00B02094">
              <w:rPr>
                <w:rFonts w:ascii="Czcionka tekstu podstawowego" w:eastAsia="Times New Roman" w:hAnsi="Czcionka tekstu podstawowego" w:cs="Arial"/>
                <w:b/>
                <w:bCs/>
                <w:color w:val="000000"/>
                <w:sz w:val="18"/>
                <w:szCs w:val="18"/>
                <w:lang w:eastAsia="pl-PL"/>
              </w:rPr>
              <w:br/>
              <w:t>sposób zawarcia umowy</w:t>
            </w:r>
          </w:p>
        </w:tc>
        <w:tc>
          <w:tcPr>
            <w:tcW w:w="0" w:type="auto"/>
            <w:tcBorders>
              <w:top w:val="single" w:sz="4" w:space="0" w:color="000000"/>
              <w:left w:val="nil"/>
              <w:bottom w:val="nil"/>
              <w:right w:val="nil"/>
            </w:tcBorders>
            <w:shd w:val="clear" w:color="B2B2B2" w:fill="00B0F0"/>
            <w:hideMark/>
          </w:tcPr>
          <w:p w14:paraId="23FDCBB0" w14:textId="77777777" w:rsidR="003F0740" w:rsidRPr="00B02094" w:rsidRDefault="003F0740" w:rsidP="003F0740">
            <w:pPr>
              <w:widowControl/>
              <w:autoSpaceDE/>
              <w:autoSpaceDN/>
              <w:adjustRightInd/>
              <w:jc w:val="center"/>
              <w:rPr>
                <w:rFonts w:ascii="Czcionka tekstu podstawowego" w:eastAsia="Times New Roman" w:hAnsi="Czcionka tekstu podstawowego" w:cs="Arial"/>
                <w:b/>
                <w:bCs/>
                <w:color w:val="000000"/>
                <w:sz w:val="18"/>
                <w:szCs w:val="18"/>
                <w:lang w:eastAsia="pl-PL"/>
              </w:rPr>
            </w:pPr>
            <w:r w:rsidRPr="00B02094">
              <w:rPr>
                <w:rFonts w:ascii="Czcionka tekstu podstawowego" w:eastAsia="Times New Roman" w:hAnsi="Czcionka tekstu podstawowego" w:cs="Arial"/>
                <w:b/>
                <w:bCs/>
                <w:color w:val="000000"/>
                <w:sz w:val="18"/>
                <w:szCs w:val="18"/>
                <w:lang w:eastAsia="pl-PL"/>
              </w:rPr>
              <w:t xml:space="preserve">B. </w:t>
            </w:r>
            <w:r w:rsidRPr="00B02094">
              <w:rPr>
                <w:rFonts w:ascii="Czcionka tekstu podstawowego" w:eastAsia="Times New Roman" w:hAnsi="Czcionka tekstu podstawowego" w:cs="Arial"/>
                <w:b/>
                <w:bCs/>
                <w:color w:val="000000"/>
                <w:sz w:val="18"/>
                <w:szCs w:val="18"/>
                <w:lang w:eastAsia="pl-PL"/>
              </w:rPr>
              <w:br/>
              <w:t xml:space="preserve">informacje sektorowe </w:t>
            </w:r>
          </w:p>
        </w:tc>
        <w:tc>
          <w:tcPr>
            <w:tcW w:w="0" w:type="auto"/>
            <w:tcBorders>
              <w:top w:val="single" w:sz="4" w:space="0" w:color="000000"/>
              <w:left w:val="single" w:sz="4" w:space="0" w:color="000000"/>
              <w:bottom w:val="single" w:sz="4" w:space="0" w:color="000000"/>
              <w:right w:val="nil"/>
            </w:tcBorders>
            <w:shd w:val="clear" w:color="B2B2B2" w:fill="92D050"/>
            <w:hideMark/>
          </w:tcPr>
          <w:p w14:paraId="5A7BDA0E" w14:textId="77777777" w:rsidR="003F0740" w:rsidRPr="00B02094" w:rsidRDefault="003F0740" w:rsidP="003F0740">
            <w:pPr>
              <w:widowControl/>
              <w:autoSpaceDE/>
              <w:autoSpaceDN/>
              <w:adjustRightInd/>
              <w:jc w:val="center"/>
              <w:rPr>
                <w:rFonts w:ascii="Czcionka tekstu podstawowego" w:eastAsia="Times New Roman" w:hAnsi="Czcionka tekstu podstawowego" w:cs="Arial"/>
                <w:b/>
                <w:bCs/>
                <w:color w:val="000000"/>
                <w:sz w:val="18"/>
                <w:szCs w:val="18"/>
                <w:lang w:eastAsia="pl-PL"/>
              </w:rPr>
            </w:pPr>
            <w:r w:rsidRPr="00B02094">
              <w:rPr>
                <w:rFonts w:ascii="Czcionka tekstu podstawowego" w:eastAsia="Times New Roman" w:hAnsi="Czcionka tekstu podstawowego" w:cs="Arial"/>
                <w:b/>
                <w:bCs/>
                <w:color w:val="000000"/>
                <w:sz w:val="18"/>
                <w:szCs w:val="18"/>
                <w:lang w:eastAsia="pl-PL"/>
              </w:rPr>
              <w:t xml:space="preserve">C. </w:t>
            </w:r>
            <w:r w:rsidRPr="00B02094">
              <w:rPr>
                <w:rFonts w:ascii="Czcionka tekstu podstawowego" w:eastAsia="Times New Roman" w:hAnsi="Czcionka tekstu podstawowego" w:cs="Arial"/>
                <w:b/>
                <w:bCs/>
                <w:color w:val="000000"/>
                <w:sz w:val="18"/>
                <w:szCs w:val="18"/>
                <w:lang w:eastAsia="pl-PL"/>
              </w:rPr>
              <w:br/>
              <w:t>główny problem</w:t>
            </w:r>
          </w:p>
        </w:tc>
      </w:tr>
      <w:tr w:rsidR="003F0740" w:rsidRPr="00B02094" w14:paraId="0151189F" w14:textId="77777777" w:rsidTr="003F0740">
        <w:trPr>
          <w:trHeight w:val="720"/>
        </w:trPr>
        <w:tc>
          <w:tcPr>
            <w:tcW w:w="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8934F3" w14:textId="77777777" w:rsidR="003F0740" w:rsidRPr="00B02094" w:rsidRDefault="003F0740" w:rsidP="003F0740">
            <w:pPr>
              <w:widowControl/>
              <w:autoSpaceDE/>
              <w:autoSpaceDN/>
              <w:adjustRightInd/>
              <w:jc w:val="right"/>
              <w:rPr>
                <w:rFonts w:ascii="Arial" w:eastAsia="Times New Roman" w:hAnsi="Arial" w:cs="Arial"/>
                <w:sz w:val="20"/>
                <w:szCs w:val="20"/>
                <w:lang w:eastAsia="pl-PL"/>
              </w:rPr>
            </w:pPr>
            <w:r w:rsidRPr="00B02094">
              <w:rPr>
                <w:rFonts w:ascii="Arial" w:eastAsia="Times New Roman" w:hAnsi="Arial" w:cs="Arial"/>
                <w:sz w:val="20"/>
                <w:szCs w:val="20"/>
                <w:lang w:eastAsia="pl-PL"/>
              </w:rPr>
              <w:t>1</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CC11C5B"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7698CDF"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574E4198" w14:textId="77777777" w:rsidR="003F0740" w:rsidRPr="00B02094" w:rsidRDefault="003F0740" w:rsidP="003F0740">
            <w:pPr>
              <w:widowControl/>
              <w:autoSpaceDE/>
              <w:autoSpaceDN/>
              <w:adjustRightInd/>
              <w:jc w:val="center"/>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0374459"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13460C43"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r>
      <w:tr w:rsidR="003F0740" w:rsidRPr="00B02094" w14:paraId="26851EF6" w14:textId="77777777" w:rsidTr="003F0740">
        <w:trPr>
          <w:trHeight w:val="480"/>
        </w:trPr>
        <w:tc>
          <w:tcPr>
            <w:tcW w:w="701" w:type="dxa"/>
            <w:tcBorders>
              <w:top w:val="nil"/>
              <w:left w:val="single" w:sz="4" w:space="0" w:color="auto"/>
              <w:bottom w:val="single" w:sz="4" w:space="0" w:color="auto"/>
              <w:right w:val="single" w:sz="4" w:space="0" w:color="auto"/>
            </w:tcBorders>
            <w:shd w:val="clear" w:color="auto" w:fill="auto"/>
            <w:vAlign w:val="bottom"/>
            <w:hideMark/>
          </w:tcPr>
          <w:p w14:paraId="1F2A3AAB" w14:textId="77777777" w:rsidR="003F0740" w:rsidRPr="00B02094" w:rsidRDefault="003F0740" w:rsidP="003F0740">
            <w:pPr>
              <w:widowControl/>
              <w:autoSpaceDE/>
              <w:autoSpaceDN/>
              <w:adjustRightInd/>
              <w:jc w:val="right"/>
              <w:rPr>
                <w:rFonts w:ascii="Arial" w:eastAsia="Times New Roman" w:hAnsi="Arial" w:cs="Arial"/>
                <w:sz w:val="20"/>
                <w:szCs w:val="20"/>
                <w:lang w:eastAsia="pl-PL"/>
              </w:rPr>
            </w:pPr>
            <w:r w:rsidRPr="00B02094">
              <w:rPr>
                <w:rFonts w:ascii="Arial" w:eastAsia="Times New Roman" w:hAnsi="Arial" w:cs="Arial"/>
                <w:sz w:val="20"/>
                <w:szCs w:val="20"/>
                <w:lang w:eastAsia="pl-PL"/>
              </w:rPr>
              <w:t>2</w:t>
            </w:r>
          </w:p>
        </w:tc>
        <w:tc>
          <w:tcPr>
            <w:tcW w:w="0" w:type="auto"/>
            <w:tcBorders>
              <w:top w:val="nil"/>
              <w:left w:val="nil"/>
              <w:bottom w:val="single" w:sz="4" w:space="0" w:color="auto"/>
              <w:right w:val="single" w:sz="4" w:space="0" w:color="auto"/>
            </w:tcBorders>
            <w:shd w:val="clear" w:color="auto" w:fill="auto"/>
            <w:vAlign w:val="bottom"/>
            <w:hideMark/>
          </w:tcPr>
          <w:p w14:paraId="321980B9"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176C0CF1"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27393F93" w14:textId="77777777" w:rsidR="003F0740" w:rsidRPr="00B02094" w:rsidRDefault="003F0740" w:rsidP="003F0740">
            <w:pPr>
              <w:widowControl/>
              <w:autoSpaceDE/>
              <w:autoSpaceDN/>
              <w:adjustRightInd/>
              <w:jc w:val="center"/>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5A48A735"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3043724F"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r>
      <w:tr w:rsidR="003F0740" w:rsidRPr="00B02094" w14:paraId="41A8CB31" w14:textId="77777777" w:rsidTr="003F0740">
        <w:trPr>
          <w:trHeight w:val="480"/>
        </w:trPr>
        <w:tc>
          <w:tcPr>
            <w:tcW w:w="701" w:type="dxa"/>
            <w:tcBorders>
              <w:top w:val="nil"/>
              <w:left w:val="single" w:sz="4" w:space="0" w:color="auto"/>
              <w:bottom w:val="single" w:sz="4" w:space="0" w:color="auto"/>
              <w:right w:val="single" w:sz="4" w:space="0" w:color="auto"/>
            </w:tcBorders>
            <w:shd w:val="clear" w:color="auto" w:fill="auto"/>
            <w:vAlign w:val="bottom"/>
            <w:hideMark/>
          </w:tcPr>
          <w:p w14:paraId="5C018A2C" w14:textId="77777777" w:rsidR="003F0740" w:rsidRPr="00B02094" w:rsidRDefault="003F0740" w:rsidP="003F0740">
            <w:pPr>
              <w:widowControl/>
              <w:autoSpaceDE/>
              <w:autoSpaceDN/>
              <w:adjustRightInd/>
              <w:jc w:val="right"/>
              <w:rPr>
                <w:rFonts w:ascii="Arial" w:eastAsia="Times New Roman" w:hAnsi="Arial" w:cs="Arial"/>
                <w:sz w:val="20"/>
                <w:szCs w:val="20"/>
                <w:lang w:eastAsia="pl-PL"/>
              </w:rPr>
            </w:pPr>
            <w:r w:rsidRPr="00B02094">
              <w:rPr>
                <w:rFonts w:ascii="Arial" w:eastAsia="Times New Roman" w:hAnsi="Arial" w:cs="Arial"/>
                <w:sz w:val="20"/>
                <w:szCs w:val="20"/>
                <w:lang w:eastAsia="pl-PL"/>
              </w:rPr>
              <w:t>3</w:t>
            </w:r>
          </w:p>
        </w:tc>
        <w:tc>
          <w:tcPr>
            <w:tcW w:w="0" w:type="auto"/>
            <w:tcBorders>
              <w:top w:val="nil"/>
              <w:left w:val="nil"/>
              <w:bottom w:val="single" w:sz="4" w:space="0" w:color="auto"/>
              <w:right w:val="single" w:sz="4" w:space="0" w:color="auto"/>
            </w:tcBorders>
            <w:shd w:val="clear" w:color="auto" w:fill="auto"/>
            <w:vAlign w:val="bottom"/>
            <w:hideMark/>
          </w:tcPr>
          <w:p w14:paraId="421EACC6"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2DD70C43"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2DFE2222" w14:textId="77777777" w:rsidR="003F0740" w:rsidRPr="00B02094" w:rsidRDefault="003F0740" w:rsidP="003F0740">
            <w:pPr>
              <w:widowControl/>
              <w:autoSpaceDE/>
              <w:autoSpaceDN/>
              <w:adjustRightInd/>
              <w:jc w:val="center"/>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09704A3F"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33DD08D6"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r>
      <w:tr w:rsidR="003F0740" w:rsidRPr="00B02094" w14:paraId="15022601" w14:textId="77777777" w:rsidTr="003F0740">
        <w:trPr>
          <w:trHeight w:val="480"/>
        </w:trPr>
        <w:tc>
          <w:tcPr>
            <w:tcW w:w="701" w:type="dxa"/>
            <w:tcBorders>
              <w:top w:val="nil"/>
              <w:left w:val="single" w:sz="4" w:space="0" w:color="auto"/>
              <w:bottom w:val="single" w:sz="4" w:space="0" w:color="auto"/>
              <w:right w:val="single" w:sz="4" w:space="0" w:color="auto"/>
            </w:tcBorders>
            <w:shd w:val="clear" w:color="auto" w:fill="auto"/>
            <w:vAlign w:val="bottom"/>
            <w:hideMark/>
          </w:tcPr>
          <w:p w14:paraId="0387DB4A" w14:textId="77777777" w:rsidR="003F0740" w:rsidRPr="00B02094" w:rsidRDefault="003F0740" w:rsidP="003F0740">
            <w:pPr>
              <w:widowControl/>
              <w:autoSpaceDE/>
              <w:autoSpaceDN/>
              <w:adjustRightInd/>
              <w:jc w:val="right"/>
              <w:rPr>
                <w:rFonts w:ascii="Arial" w:eastAsia="Times New Roman" w:hAnsi="Arial" w:cs="Arial"/>
                <w:sz w:val="20"/>
                <w:szCs w:val="20"/>
                <w:lang w:eastAsia="pl-PL"/>
              </w:rPr>
            </w:pPr>
            <w:r w:rsidRPr="00B02094">
              <w:rPr>
                <w:rFonts w:ascii="Arial" w:eastAsia="Times New Roman" w:hAnsi="Arial" w:cs="Arial"/>
                <w:sz w:val="20"/>
                <w:szCs w:val="20"/>
                <w:lang w:eastAsia="pl-PL"/>
              </w:rPr>
              <w:t>4</w:t>
            </w:r>
          </w:p>
        </w:tc>
        <w:tc>
          <w:tcPr>
            <w:tcW w:w="0" w:type="auto"/>
            <w:tcBorders>
              <w:top w:val="nil"/>
              <w:left w:val="nil"/>
              <w:bottom w:val="single" w:sz="4" w:space="0" w:color="auto"/>
              <w:right w:val="single" w:sz="4" w:space="0" w:color="auto"/>
            </w:tcBorders>
            <w:shd w:val="clear" w:color="auto" w:fill="auto"/>
            <w:vAlign w:val="bottom"/>
            <w:hideMark/>
          </w:tcPr>
          <w:p w14:paraId="0DF45A1C"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7231AECC"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770BC503" w14:textId="77777777" w:rsidR="003F0740" w:rsidRPr="00B02094" w:rsidRDefault="003F0740" w:rsidP="003F0740">
            <w:pPr>
              <w:widowControl/>
              <w:autoSpaceDE/>
              <w:autoSpaceDN/>
              <w:adjustRightInd/>
              <w:jc w:val="center"/>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1991FC81"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10909072"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r>
      <w:tr w:rsidR="003F0740" w:rsidRPr="00B02094" w14:paraId="7E81C9A6" w14:textId="77777777" w:rsidTr="003F0740">
        <w:trPr>
          <w:trHeight w:val="510"/>
        </w:trPr>
        <w:tc>
          <w:tcPr>
            <w:tcW w:w="701" w:type="dxa"/>
            <w:tcBorders>
              <w:top w:val="nil"/>
              <w:left w:val="single" w:sz="4" w:space="0" w:color="auto"/>
              <w:bottom w:val="single" w:sz="4" w:space="0" w:color="auto"/>
              <w:right w:val="single" w:sz="4" w:space="0" w:color="auto"/>
            </w:tcBorders>
            <w:shd w:val="clear" w:color="auto" w:fill="auto"/>
            <w:vAlign w:val="bottom"/>
            <w:hideMark/>
          </w:tcPr>
          <w:p w14:paraId="0E78BDDF" w14:textId="77777777" w:rsidR="003F0740" w:rsidRPr="00B02094" w:rsidRDefault="003F0740" w:rsidP="003F0740">
            <w:pPr>
              <w:widowControl/>
              <w:autoSpaceDE/>
              <w:autoSpaceDN/>
              <w:adjustRightInd/>
              <w:jc w:val="right"/>
              <w:rPr>
                <w:rFonts w:ascii="Arial" w:eastAsia="Times New Roman" w:hAnsi="Arial" w:cs="Arial"/>
                <w:sz w:val="20"/>
                <w:szCs w:val="20"/>
                <w:lang w:eastAsia="pl-PL"/>
              </w:rPr>
            </w:pPr>
            <w:r w:rsidRPr="00B02094">
              <w:rPr>
                <w:rFonts w:ascii="Arial" w:eastAsia="Times New Roman" w:hAnsi="Arial" w:cs="Arial"/>
                <w:sz w:val="20"/>
                <w:szCs w:val="20"/>
                <w:lang w:eastAsia="pl-PL"/>
              </w:rPr>
              <w:t>5</w:t>
            </w:r>
          </w:p>
        </w:tc>
        <w:tc>
          <w:tcPr>
            <w:tcW w:w="0" w:type="auto"/>
            <w:tcBorders>
              <w:top w:val="nil"/>
              <w:left w:val="nil"/>
              <w:bottom w:val="single" w:sz="4" w:space="0" w:color="auto"/>
              <w:right w:val="single" w:sz="4" w:space="0" w:color="auto"/>
            </w:tcBorders>
            <w:shd w:val="clear" w:color="auto" w:fill="auto"/>
            <w:vAlign w:val="bottom"/>
            <w:hideMark/>
          </w:tcPr>
          <w:p w14:paraId="4918CEC1"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57C0AB89"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1581966A" w14:textId="77777777" w:rsidR="003F0740" w:rsidRPr="00B02094" w:rsidRDefault="003F0740" w:rsidP="003F0740">
            <w:pPr>
              <w:widowControl/>
              <w:autoSpaceDE/>
              <w:autoSpaceDN/>
              <w:adjustRightInd/>
              <w:jc w:val="center"/>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27742CB6"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2EE4118B"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r>
      <w:tr w:rsidR="003F0740" w:rsidRPr="00B02094" w14:paraId="1C9FD16C" w14:textId="77777777" w:rsidTr="003F0740">
        <w:trPr>
          <w:trHeight w:val="402"/>
        </w:trPr>
        <w:tc>
          <w:tcPr>
            <w:tcW w:w="701" w:type="dxa"/>
            <w:tcBorders>
              <w:top w:val="nil"/>
              <w:left w:val="single" w:sz="4" w:space="0" w:color="auto"/>
              <w:bottom w:val="single" w:sz="4" w:space="0" w:color="auto"/>
              <w:right w:val="single" w:sz="4" w:space="0" w:color="auto"/>
            </w:tcBorders>
            <w:shd w:val="clear" w:color="auto" w:fill="auto"/>
            <w:vAlign w:val="bottom"/>
            <w:hideMark/>
          </w:tcPr>
          <w:p w14:paraId="5421E26F" w14:textId="77777777" w:rsidR="003F0740" w:rsidRPr="00B02094" w:rsidRDefault="003F0740" w:rsidP="003F0740">
            <w:pPr>
              <w:widowControl/>
              <w:autoSpaceDE/>
              <w:autoSpaceDN/>
              <w:adjustRightInd/>
              <w:jc w:val="right"/>
              <w:rPr>
                <w:rFonts w:ascii="Arial" w:eastAsia="Times New Roman" w:hAnsi="Arial" w:cs="Arial"/>
                <w:sz w:val="20"/>
                <w:szCs w:val="20"/>
                <w:lang w:eastAsia="pl-PL"/>
              </w:rPr>
            </w:pPr>
            <w:r w:rsidRPr="00B02094">
              <w:rPr>
                <w:rFonts w:ascii="Arial" w:eastAsia="Times New Roman" w:hAnsi="Arial" w:cs="Arial"/>
                <w:sz w:val="20"/>
                <w:szCs w:val="20"/>
                <w:lang w:eastAsia="pl-PL"/>
              </w:rPr>
              <w:t>6</w:t>
            </w:r>
          </w:p>
        </w:tc>
        <w:tc>
          <w:tcPr>
            <w:tcW w:w="0" w:type="auto"/>
            <w:tcBorders>
              <w:top w:val="nil"/>
              <w:left w:val="nil"/>
              <w:bottom w:val="single" w:sz="4" w:space="0" w:color="auto"/>
              <w:right w:val="single" w:sz="4" w:space="0" w:color="auto"/>
            </w:tcBorders>
            <w:shd w:val="clear" w:color="auto" w:fill="auto"/>
            <w:vAlign w:val="bottom"/>
            <w:hideMark/>
          </w:tcPr>
          <w:p w14:paraId="32F8A35A"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079F842C"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0D9E429C" w14:textId="77777777" w:rsidR="003F0740" w:rsidRPr="00B02094" w:rsidRDefault="003F0740" w:rsidP="003F0740">
            <w:pPr>
              <w:widowControl/>
              <w:autoSpaceDE/>
              <w:autoSpaceDN/>
              <w:adjustRightInd/>
              <w:jc w:val="center"/>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0B6E1E1C"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1A85DDEF"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r>
      <w:tr w:rsidR="003F0740" w:rsidRPr="00B02094" w14:paraId="1F44EE7F" w14:textId="77777777" w:rsidTr="003F0740">
        <w:trPr>
          <w:trHeight w:val="402"/>
        </w:trPr>
        <w:tc>
          <w:tcPr>
            <w:tcW w:w="701" w:type="dxa"/>
            <w:tcBorders>
              <w:top w:val="nil"/>
              <w:left w:val="single" w:sz="4" w:space="0" w:color="auto"/>
              <w:bottom w:val="single" w:sz="4" w:space="0" w:color="auto"/>
              <w:right w:val="single" w:sz="4" w:space="0" w:color="auto"/>
            </w:tcBorders>
            <w:shd w:val="clear" w:color="auto" w:fill="auto"/>
            <w:vAlign w:val="bottom"/>
            <w:hideMark/>
          </w:tcPr>
          <w:p w14:paraId="3A31ED88" w14:textId="77777777" w:rsidR="003F0740" w:rsidRPr="00B02094" w:rsidRDefault="003F0740" w:rsidP="003F0740">
            <w:pPr>
              <w:widowControl/>
              <w:autoSpaceDE/>
              <w:autoSpaceDN/>
              <w:adjustRightInd/>
              <w:jc w:val="right"/>
              <w:rPr>
                <w:rFonts w:ascii="Arial" w:eastAsia="Times New Roman" w:hAnsi="Arial" w:cs="Arial"/>
                <w:sz w:val="20"/>
                <w:szCs w:val="20"/>
                <w:lang w:eastAsia="pl-PL"/>
              </w:rPr>
            </w:pPr>
            <w:r w:rsidRPr="00B02094">
              <w:rPr>
                <w:rFonts w:ascii="Arial" w:eastAsia="Times New Roman" w:hAnsi="Arial" w:cs="Arial"/>
                <w:sz w:val="20"/>
                <w:szCs w:val="20"/>
                <w:lang w:eastAsia="pl-PL"/>
              </w:rPr>
              <w:t>7</w:t>
            </w:r>
          </w:p>
        </w:tc>
        <w:tc>
          <w:tcPr>
            <w:tcW w:w="0" w:type="auto"/>
            <w:tcBorders>
              <w:top w:val="nil"/>
              <w:left w:val="nil"/>
              <w:bottom w:val="single" w:sz="4" w:space="0" w:color="auto"/>
              <w:right w:val="single" w:sz="4" w:space="0" w:color="auto"/>
            </w:tcBorders>
            <w:shd w:val="clear" w:color="auto" w:fill="auto"/>
            <w:vAlign w:val="bottom"/>
            <w:hideMark/>
          </w:tcPr>
          <w:p w14:paraId="28725752"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458CA142"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3F132ADB" w14:textId="77777777" w:rsidR="003F0740" w:rsidRPr="00B02094" w:rsidRDefault="003F0740" w:rsidP="003F0740">
            <w:pPr>
              <w:widowControl/>
              <w:autoSpaceDE/>
              <w:autoSpaceDN/>
              <w:adjustRightInd/>
              <w:jc w:val="center"/>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5D5FF124"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44B2ED43"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r>
      <w:tr w:rsidR="003F0740" w:rsidRPr="00B02094" w14:paraId="31B9BF41" w14:textId="77777777" w:rsidTr="003F0740">
        <w:trPr>
          <w:trHeight w:val="402"/>
        </w:trPr>
        <w:tc>
          <w:tcPr>
            <w:tcW w:w="701" w:type="dxa"/>
            <w:tcBorders>
              <w:top w:val="nil"/>
              <w:left w:val="single" w:sz="4" w:space="0" w:color="auto"/>
              <w:bottom w:val="single" w:sz="4" w:space="0" w:color="auto"/>
              <w:right w:val="single" w:sz="4" w:space="0" w:color="auto"/>
            </w:tcBorders>
            <w:shd w:val="clear" w:color="auto" w:fill="auto"/>
            <w:vAlign w:val="bottom"/>
            <w:hideMark/>
          </w:tcPr>
          <w:p w14:paraId="327E38BB" w14:textId="77777777" w:rsidR="003F0740" w:rsidRPr="00B02094" w:rsidRDefault="003F0740" w:rsidP="003F0740">
            <w:pPr>
              <w:widowControl/>
              <w:autoSpaceDE/>
              <w:autoSpaceDN/>
              <w:adjustRightInd/>
              <w:jc w:val="right"/>
              <w:rPr>
                <w:rFonts w:ascii="Arial" w:eastAsia="Times New Roman" w:hAnsi="Arial" w:cs="Arial"/>
                <w:sz w:val="20"/>
                <w:szCs w:val="20"/>
                <w:lang w:eastAsia="pl-PL"/>
              </w:rPr>
            </w:pPr>
            <w:r w:rsidRPr="00B02094">
              <w:rPr>
                <w:rFonts w:ascii="Arial" w:eastAsia="Times New Roman" w:hAnsi="Arial" w:cs="Arial"/>
                <w:sz w:val="20"/>
                <w:szCs w:val="20"/>
                <w:lang w:eastAsia="pl-PL"/>
              </w:rPr>
              <w:t>8</w:t>
            </w:r>
          </w:p>
        </w:tc>
        <w:tc>
          <w:tcPr>
            <w:tcW w:w="0" w:type="auto"/>
            <w:tcBorders>
              <w:top w:val="nil"/>
              <w:left w:val="nil"/>
              <w:bottom w:val="single" w:sz="4" w:space="0" w:color="auto"/>
              <w:right w:val="single" w:sz="4" w:space="0" w:color="auto"/>
            </w:tcBorders>
            <w:shd w:val="clear" w:color="auto" w:fill="auto"/>
            <w:vAlign w:val="bottom"/>
            <w:hideMark/>
          </w:tcPr>
          <w:p w14:paraId="2F53396C"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26CEB5C2"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631F9EED" w14:textId="77777777" w:rsidR="003F0740" w:rsidRPr="00B02094" w:rsidRDefault="003F0740" w:rsidP="003F0740">
            <w:pPr>
              <w:widowControl/>
              <w:autoSpaceDE/>
              <w:autoSpaceDN/>
              <w:adjustRightInd/>
              <w:jc w:val="center"/>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4F20E6ED"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3C480377"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r>
      <w:tr w:rsidR="003F0740" w:rsidRPr="00B02094" w14:paraId="0206D316" w14:textId="77777777" w:rsidTr="003F0740">
        <w:trPr>
          <w:trHeight w:val="402"/>
        </w:trPr>
        <w:tc>
          <w:tcPr>
            <w:tcW w:w="701" w:type="dxa"/>
            <w:tcBorders>
              <w:top w:val="nil"/>
              <w:left w:val="single" w:sz="4" w:space="0" w:color="auto"/>
              <w:bottom w:val="single" w:sz="4" w:space="0" w:color="auto"/>
              <w:right w:val="single" w:sz="4" w:space="0" w:color="auto"/>
            </w:tcBorders>
            <w:shd w:val="clear" w:color="auto" w:fill="auto"/>
            <w:vAlign w:val="bottom"/>
            <w:hideMark/>
          </w:tcPr>
          <w:p w14:paraId="3DEADDFB" w14:textId="77777777" w:rsidR="003F0740" w:rsidRPr="00B02094" w:rsidRDefault="003F0740" w:rsidP="003F0740">
            <w:pPr>
              <w:widowControl/>
              <w:autoSpaceDE/>
              <w:autoSpaceDN/>
              <w:adjustRightInd/>
              <w:jc w:val="right"/>
              <w:rPr>
                <w:rFonts w:ascii="Arial" w:eastAsia="Times New Roman" w:hAnsi="Arial" w:cs="Arial"/>
                <w:sz w:val="20"/>
                <w:szCs w:val="20"/>
                <w:lang w:eastAsia="pl-PL"/>
              </w:rPr>
            </w:pPr>
            <w:r w:rsidRPr="00B02094">
              <w:rPr>
                <w:rFonts w:ascii="Arial" w:eastAsia="Times New Roman" w:hAnsi="Arial" w:cs="Arial"/>
                <w:sz w:val="20"/>
                <w:szCs w:val="20"/>
                <w:lang w:eastAsia="pl-PL"/>
              </w:rPr>
              <w:t>9</w:t>
            </w:r>
          </w:p>
        </w:tc>
        <w:tc>
          <w:tcPr>
            <w:tcW w:w="0" w:type="auto"/>
            <w:tcBorders>
              <w:top w:val="nil"/>
              <w:left w:val="nil"/>
              <w:bottom w:val="single" w:sz="4" w:space="0" w:color="auto"/>
              <w:right w:val="single" w:sz="4" w:space="0" w:color="auto"/>
            </w:tcBorders>
            <w:shd w:val="clear" w:color="auto" w:fill="auto"/>
            <w:vAlign w:val="bottom"/>
            <w:hideMark/>
          </w:tcPr>
          <w:p w14:paraId="7652B6F4"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5E41A780"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17C3B2E4" w14:textId="77777777" w:rsidR="003F0740" w:rsidRPr="00B02094" w:rsidRDefault="003F0740" w:rsidP="003F0740">
            <w:pPr>
              <w:widowControl/>
              <w:autoSpaceDE/>
              <w:autoSpaceDN/>
              <w:adjustRightInd/>
              <w:jc w:val="center"/>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49B2A30E"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65261BD6"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r>
      <w:tr w:rsidR="003F0740" w:rsidRPr="00B02094" w14:paraId="13799EC5" w14:textId="77777777" w:rsidTr="003F0740">
        <w:trPr>
          <w:trHeight w:val="402"/>
        </w:trPr>
        <w:tc>
          <w:tcPr>
            <w:tcW w:w="701" w:type="dxa"/>
            <w:tcBorders>
              <w:top w:val="nil"/>
              <w:left w:val="single" w:sz="4" w:space="0" w:color="auto"/>
              <w:bottom w:val="single" w:sz="4" w:space="0" w:color="auto"/>
              <w:right w:val="single" w:sz="4" w:space="0" w:color="auto"/>
            </w:tcBorders>
            <w:shd w:val="clear" w:color="auto" w:fill="auto"/>
            <w:vAlign w:val="bottom"/>
            <w:hideMark/>
          </w:tcPr>
          <w:p w14:paraId="5ADCAD83" w14:textId="77777777" w:rsidR="003F0740" w:rsidRPr="00B02094" w:rsidRDefault="003F0740" w:rsidP="003F0740">
            <w:pPr>
              <w:widowControl/>
              <w:autoSpaceDE/>
              <w:autoSpaceDN/>
              <w:adjustRightInd/>
              <w:jc w:val="right"/>
              <w:rPr>
                <w:rFonts w:ascii="Arial" w:eastAsia="Times New Roman" w:hAnsi="Arial" w:cs="Arial"/>
                <w:sz w:val="20"/>
                <w:szCs w:val="20"/>
                <w:lang w:eastAsia="pl-PL"/>
              </w:rPr>
            </w:pPr>
            <w:r w:rsidRPr="00B02094">
              <w:rPr>
                <w:rFonts w:ascii="Arial" w:eastAsia="Times New Roman" w:hAnsi="Arial" w:cs="Arial"/>
                <w:sz w:val="20"/>
                <w:szCs w:val="20"/>
                <w:lang w:eastAsia="pl-PL"/>
              </w:rPr>
              <w:t>10</w:t>
            </w:r>
          </w:p>
        </w:tc>
        <w:tc>
          <w:tcPr>
            <w:tcW w:w="0" w:type="auto"/>
            <w:tcBorders>
              <w:top w:val="nil"/>
              <w:left w:val="nil"/>
              <w:bottom w:val="single" w:sz="4" w:space="0" w:color="auto"/>
              <w:right w:val="single" w:sz="4" w:space="0" w:color="auto"/>
            </w:tcBorders>
            <w:shd w:val="clear" w:color="auto" w:fill="auto"/>
            <w:vAlign w:val="bottom"/>
            <w:hideMark/>
          </w:tcPr>
          <w:p w14:paraId="5EF94F1C"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1D5CD1D2"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0CEA274E" w14:textId="77777777" w:rsidR="003F0740" w:rsidRPr="00B02094" w:rsidRDefault="003F0740" w:rsidP="003F0740">
            <w:pPr>
              <w:widowControl/>
              <w:autoSpaceDE/>
              <w:autoSpaceDN/>
              <w:adjustRightInd/>
              <w:jc w:val="center"/>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0DF28FCA"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2D82F18E"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r>
      <w:tr w:rsidR="003F0740" w:rsidRPr="00B02094" w14:paraId="3FFFC633" w14:textId="77777777" w:rsidTr="003F0740">
        <w:trPr>
          <w:trHeight w:val="402"/>
        </w:trPr>
        <w:tc>
          <w:tcPr>
            <w:tcW w:w="701" w:type="dxa"/>
            <w:tcBorders>
              <w:top w:val="nil"/>
              <w:left w:val="single" w:sz="4" w:space="0" w:color="auto"/>
              <w:bottom w:val="single" w:sz="4" w:space="0" w:color="auto"/>
              <w:right w:val="single" w:sz="4" w:space="0" w:color="auto"/>
            </w:tcBorders>
            <w:shd w:val="clear" w:color="auto" w:fill="auto"/>
            <w:vAlign w:val="bottom"/>
            <w:hideMark/>
          </w:tcPr>
          <w:p w14:paraId="3BCC984D" w14:textId="77777777" w:rsidR="003F0740" w:rsidRPr="00B02094" w:rsidRDefault="003F0740" w:rsidP="003F0740">
            <w:pPr>
              <w:widowControl/>
              <w:autoSpaceDE/>
              <w:autoSpaceDN/>
              <w:adjustRightInd/>
              <w:jc w:val="right"/>
              <w:rPr>
                <w:rFonts w:ascii="Arial" w:eastAsia="Times New Roman" w:hAnsi="Arial" w:cs="Arial"/>
                <w:sz w:val="20"/>
                <w:szCs w:val="20"/>
                <w:lang w:eastAsia="pl-PL"/>
              </w:rPr>
            </w:pPr>
            <w:r w:rsidRPr="00B02094">
              <w:rPr>
                <w:rFonts w:ascii="Arial" w:eastAsia="Times New Roman" w:hAnsi="Arial" w:cs="Arial"/>
                <w:sz w:val="20"/>
                <w:szCs w:val="20"/>
                <w:lang w:eastAsia="pl-PL"/>
              </w:rPr>
              <w:t>11</w:t>
            </w:r>
          </w:p>
        </w:tc>
        <w:tc>
          <w:tcPr>
            <w:tcW w:w="0" w:type="auto"/>
            <w:tcBorders>
              <w:top w:val="nil"/>
              <w:left w:val="nil"/>
              <w:bottom w:val="single" w:sz="4" w:space="0" w:color="auto"/>
              <w:right w:val="single" w:sz="4" w:space="0" w:color="auto"/>
            </w:tcBorders>
            <w:shd w:val="clear" w:color="auto" w:fill="auto"/>
            <w:vAlign w:val="bottom"/>
            <w:hideMark/>
          </w:tcPr>
          <w:p w14:paraId="32FB864F"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765C5159"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4EA9BC91" w14:textId="77777777" w:rsidR="003F0740" w:rsidRPr="00B02094" w:rsidRDefault="003F0740" w:rsidP="003F0740">
            <w:pPr>
              <w:widowControl/>
              <w:autoSpaceDE/>
              <w:autoSpaceDN/>
              <w:adjustRightInd/>
              <w:jc w:val="center"/>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60B3DC9E"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6F238059"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r>
      <w:tr w:rsidR="003F0740" w:rsidRPr="00B02094" w14:paraId="525C8C90" w14:textId="77777777" w:rsidTr="003F0740">
        <w:trPr>
          <w:trHeight w:val="402"/>
        </w:trPr>
        <w:tc>
          <w:tcPr>
            <w:tcW w:w="701" w:type="dxa"/>
            <w:tcBorders>
              <w:top w:val="nil"/>
              <w:left w:val="single" w:sz="4" w:space="0" w:color="auto"/>
              <w:bottom w:val="single" w:sz="4" w:space="0" w:color="auto"/>
              <w:right w:val="single" w:sz="4" w:space="0" w:color="auto"/>
            </w:tcBorders>
            <w:shd w:val="clear" w:color="auto" w:fill="auto"/>
            <w:vAlign w:val="bottom"/>
            <w:hideMark/>
          </w:tcPr>
          <w:p w14:paraId="526373B5" w14:textId="77777777" w:rsidR="003F0740" w:rsidRPr="00B02094" w:rsidRDefault="003F0740" w:rsidP="003F0740">
            <w:pPr>
              <w:widowControl/>
              <w:autoSpaceDE/>
              <w:autoSpaceDN/>
              <w:adjustRightInd/>
              <w:jc w:val="right"/>
              <w:rPr>
                <w:rFonts w:ascii="Arial" w:eastAsia="Times New Roman" w:hAnsi="Arial" w:cs="Arial"/>
                <w:sz w:val="20"/>
                <w:szCs w:val="20"/>
                <w:lang w:eastAsia="pl-PL"/>
              </w:rPr>
            </w:pPr>
            <w:r w:rsidRPr="00B02094">
              <w:rPr>
                <w:rFonts w:ascii="Arial" w:eastAsia="Times New Roman" w:hAnsi="Arial" w:cs="Arial"/>
                <w:sz w:val="20"/>
                <w:szCs w:val="20"/>
                <w:lang w:eastAsia="pl-PL"/>
              </w:rPr>
              <w:t>12</w:t>
            </w:r>
          </w:p>
        </w:tc>
        <w:tc>
          <w:tcPr>
            <w:tcW w:w="0" w:type="auto"/>
            <w:tcBorders>
              <w:top w:val="nil"/>
              <w:left w:val="nil"/>
              <w:bottom w:val="single" w:sz="4" w:space="0" w:color="auto"/>
              <w:right w:val="single" w:sz="4" w:space="0" w:color="auto"/>
            </w:tcBorders>
            <w:shd w:val="clear" w:color="auto" w:fill="auto"/>
            <w:vAlign w:val="bottom"/>
            <w:hideMark/>
          </w:tcPr>
          <w:p w14:paraId="4C5AD725"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53FC91F6"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1B787D4F" w14:textId="77777777" w:rsidR="003F0740" w:rsidRPr="00B02094" w:rsidRDefault="003F0740" w:rsidP="003F0740">
            <w:pPr>
              <w:widowControl/>
              <w:autoSpaceDE/>
              <w:autoSpaceDN/>
              <w:adjustRightInd/>
              <w:jc w:val="center"/>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786C0B99"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6405ECDB"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r>
      <w:tr w:rsidR="003F0740" w:rsidRPr="00B02094" w14:paraId="16CC2CB6" w14:textId="77777777" w:rsidTr="003F0740">
        <w:trPr>
          <w:trHeight w:val="402"/>
        </w:trPr>
        <w:tc>
          <w:tcPr>
            <w:tcW w:w="701" w:type="dxa"/>
            <w:tcBorders>
              <w:top w:val="nil"/>
              <w:left w:val="single" w:sz="4" w:space="0" w:color="auto"/>
              <w:bottom w:val="single" w:sz="4" w:space="0" w:color="auto"/>
              <w:right w:val="single" w:sz="4" w:space="0" w:color="auto"/>
            </w:tcBorders>
            <w:shd w:val="clear" w:color="auto" w:fill="auto"/>
            <w:vAlign w:val="bottom"/>
            <w:hideMark/>
          </w:tcPr>
          <w:p w14:paraId="43894595" w14:textId="77777777" w:rsidR="003F0740" w:rsidRPr="00B02094" w:rsidRDefault="003F0740" w:rsidP="003F0740">
            <w:pPr>
              <w:widowControl/>
              <w:autoSpaceDE/>
              <w:autoSpaceDN/>
              <w:adjustRightInd/>
              <w:jc w:val="right"/>
              <w:rPr>
                <w:rFonts w:ascii="Arial" w:eastAsia="Times New Roman" w:hAnsi="Arial" w:cs="Arial"/>
                <w:sz w:val="20"/>
                <w:szCs w:val="20"/>
                <w:lang w:eastAsia="pl-PL"/>
              </w:rPr>
            </w:pPr>
            <w:r w:rsidRPr="00B02094">
              <w:rPr>
                <w:rFonts w:ascii="Arial" w:eastAsia="Times New Roman" w:hAnsi="Arial" w:cs="Arial"/>
                <w:sz w:val="20"/>
                <w:szCs w:val="20"/>
                <w:lang w:eastAsia="pl-PL"/>
              </w:rPr>
              <w:t>13</w:t>
            </w:r>
          </w:p>
        </w:tc>
        <w:tc>
          <w:tcPr>
            <w:tcW w:w="0" w:type="auto"/>
            <w:tcBorders>
              <w:top w:val="nil"/>
              <w:left w:val="nil"/>
              <w:bottom w:val="single" w:sz="4" w:space="0" w:color="auto"/>
              <w:right w:val="single" w:sz="4" w:space="0" w:color="auto"/>
            </w:tcBorders>
            <w:shd w:val="clear" w:color="auto" w:fill="auto"/>
            <w:vAlign w:val="bottom"/>
            <w:hideMark/>
          </w:tcPr>
          <w:p w14:paraId="043F33BC"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07B0552B"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12C009FF" w14:textId="77777777" w:rsidR="003F0740" w:rsidRPr="00B02094" w:rsidRDefault="003F0740" w:rsidP="003F0740">
            <w:pPr>
              <w:widowControl/>
              <w:autoSpaceDE/>
              <w:autoSpaceDN/>
              <w:adjustRightInd/>
              <w:jc w:val="center"/>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6C4C3807"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430E4DD1"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r>
      <w:tr w:rsidR="003F0740" w:rsidRPr="00B02094" w14:paraId="12854756" w14:textId="77777777" w:rsidTr="003F0740">
        <w:trPr>
          <w:trHeight w:val="402"/>
        </w:trPr>
        <w:tc>
          <w:tcPr>
            <w:tcW w:w="701" w:type="dxa"/>
            <w:tcBorders>
              <w:top w:val="nil"/>
              <w:left w:val="single" w:sz="4" w:space="0" w:color="auto"/>
              <w:bottom w:val="single" w:sz="4" w:space="0" w:color="auto"/>
              <w:right w:val="single" w:sz="4" w:space="0" w:color="auto"/>
            </w:tcBorders>
            <w:shd w:val="clear" w:color="auto" w:fill="auto"/>
            <w:vAlign w:val="bottom"/>
            <w:hideMark/>
          </w:tcPr>
          <w:p w14:paraId="31DBF72B" w14:textId="77777777" w:rsidR="003F0740" w:rsidRPr="00B02094" w:rsidRDefault="003F0740" w:rsidP="003F0740">
            <w:pPr>
              <w:widowControl/>
              <w:autoSpaceDE/>
              <w:autoSpaceDN/>
              <w:adjustRightInd/>
              <w:jc w:val="right"/>
              <w:rPr>
                <w:rFonts w:ascii="Arial" w:eastAsia="Times New Roman" w:hAnsi="Arial" w:cs="Arial"/>
                <w:sz w:val="20"/>
                <w:szCs w:val="20"/>
                <w:lang w:eastAsia="pl-PL"/>
              </w:rPr>
            </w:pPr>
            <w:r w:rsidRPr="00B02094">
              <w:rPr>
                <w:rFonts w:ascii="Arial" w:eastAsia="Times New Roman" w:hAnsi="Arial" w:cs="Arial"/>
                <w:sz w:val="20"/>
                <w:szCs w:val="20"/>
                <w:lang w:eastAsia="pl-PL"/>
              </w:rPr>
              <w:t>14</w:t>
            </w:r>
          </w:p>
        </w:tc>
        <w:tc>
          <w:tcPr>
            <w:tcW w:w="0" w:type="auto"/>
            <w:tcBorders>
              <w:top w:val="nil"/>
              <w:left w:val="nil"/>
              <w:bottom w:val="single" w:sz="4" w:space="0" w:color="auto"/>
              <w:right w:val="single" w:sz="4" w:space="0" w:color="auto"/>
            </w:tcBorders>
            <w:shd w:val="clear" w:color="auto" w:fill="auto"/>
            <w:vAlign w:val="bottom"/>
            <w:hideMark/>
          </w:tcPr>
          <w:p w14:paraId="5EA5F72C"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200848EC"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78E25BD3" w14:textId="77777777" w:rsidR="003F0740" w:rsidRPr="00B02094" w:rsidRDefault="003F0740" w:rsidP="003F0740">
            <w:pPr>
              <w:widowControl/>
              <w:autoSpaceDE/>
              <w:autoSpaceDN/>
              <w:adjustRightInd/>
              <w:jc w:val="center"/>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1EE9A28B"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040D6FC3"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r>
      <w:tr w:rsidR="003F0740" w:rsidRPr="00B02094" w14:paraId="7E75A4D2" w14:textId="77777777" w:rsidTr="003F0740">
        <w:trPr>
          <w:trHeight w:val="402"/>
        </w:trPr>
        <w:tc>
          <w:tcPr>
            <w:tcW w:w="701" w:type="dxa"/>
            <w:tcBorders>
              <w:top w:val="nil"/>
              <w:left w:val="single" w:sz="4" w:space="0" w:color="auto"/>
              <w:bottom w:val="single" w:sz="4" w:space="0" w:color="auto"/>
              <w:right w:val="single" w:sz="4" w:space="0" w:color="auto"/>
            </w:tcBorders>
            <w:shd w:val="clear" w:color="auto" w:fill="auto"/>
            <w:vAlign w:val="bottom"/>
            <w:hideMark/>
          </w:tcPr>
          <w:p w14:paraId="1E0E6A43" w14:textId="77777777" w:rsidR="003F0740" w:rsidRPr="00B02094" w:rsidRDefault="003F0740" w:rsidP="003F0740">
            <w:pPr>
              <w:widowControl/>
              <w:autoSpaceDE/>
              <w:autoSpaceDN/>
              <w:adjustRightInd/>
              <w:jc w:val="right"/>
              <w:rPr>
                <w:rFonts w:ascii="Arial" w:eastAsia="Times New Roman" w:hAnsi="Arial" w:cs="Arial"/>
                <w:sz w:val="20"/>
                <w:szCs w:val="20"/>
                <w:lang w:eastAsia="pl-PL"/>
              </w:rPr>
            </w:pPr>
            <w:r w:rsidRPr="00B02094">
              <w:rPr>
                <w:rFonts w:ascii="Arial" w:eastAsia="Times New Roman" w:hAnsi="Arial" w:cs="Arial"/>
                <w:sz w:val="20"/>
                <w:szCs w:val="20"/>
                <w:lang w:eastAsia="pl-PL"/>
              </w:rPr>
              <w:t>15</w:t>
            </w:r>
          </w:p>
        </w:tc>
        <w:tc>
          <w:tcPr>
            <w:tcW w:w="0" w:type="auto"/>
            <w:tcBorders>
              <w:top w:val="nil"/>
              <w:left w:val="nil"/>
              <w:bottom w:val="single" w:sz="4" w:space="0" w:color="auto"/>
              <w:right w:val="single" w:sz="4" w:space="0" w:color="auto"/>
            </w:tcBorders>
            <w:shd w:val="clear" w:color="auto" w:fill="auto"/>
            <w:noWrap/>
            <w:vAlign w:val="bottom"/>
            <w:hideMark/>
          </w:tcPr>
          <w:p w14:paraId="2A0F52C6"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28E745E1"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4B709B4F" w14:textId="77777777" w:rsidR="003F0740" w:rsidRPr="00B02094" w:rsidRDefault="003F0740" w:rsidP="003F0740">
            <w:pPr>
              <w:widowControl/>
              <w:autoSpaceDE/>
              <w:autoSpaceDN/>
              <w:adjustRightInd/>
              <w:jc w:val="center"/>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3A0305FC"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210957AF"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r>
      <w:tr w:rsidR="003F0740" w:rsidRPr="00B02094" w14:paraId="36E47002" w14:textId="77777777" w:rsidTr="003F0740">
        <w:trPr>
          <w:trHeight w:val="402"/>
        </w:trPr>
        <w:tc>
          <w:tcPr>
            <w:tcW w:w="701" w:type="dxa"/>
            <w:tcBorders>
              <w:top w:val="nil"/>
              <w:left w:val="single" w:sz="4" w:space="0" w:color="auto"/>
              <w:bottom w:val="single" w:sz="4" w:space="0" w:color="auto"/>
              <w:right w:val="single" w:sz="4" w:space="0" w:color="auto"/>
            </w:tcBorders>
            <w:shd w:val="clear" w:color="auto" w:fill="auto"/>
            <w:vAlign w:val="bottom"/>
            <w:hideMark/>
          </w:tcPr>
          <w:p w14:paraId="0240FABD" w14:textId="77777777" w:rsidR="003F0740" w:rsidRPr="00B02094" w:rsidRDefault="003F0740" w:rsidP="003F0740">
            <w:pPr>
              <w:widowControl/>
              <w:autoSpaceDE/>
              <w:autoSpaceDN/>
              <w:adjustRightInd/>
              <w:jc w:val="right"/>
              <w:rPr>
                <w:rFonts w:ascii="Arial" w:eastAsia="Times New Roman" w:hAnsi="Arial" w:cs="Arial"/>
                <w:sz w:val="20"/>
                <w:szCs w:val="20"/>
                <w:lang w:eastAsia="pl-PL"/>
              </w:rPr>
            </w:pPr>
            <w:r w:rsidRPr="00B02094">
              <w:rPr>
                <w:rFonts w:ascii="Arial" w:eastAsia="Times New Roman" w:hAnsi="Arial" w:cs="Arial"/>
                <w:sz w:val="20"/>
                <w:szCs w:val="20"/>
                <w:lang w:eastAsia="pl-PL"/>
              </w:rPr>
              <w:t>16</w:t>
            </w:r>
          </w:p>
        </w:tc>
        <w:tc>
          <w:tcPr>
            <w:tcW w:w="0" w:type="auto"/>
            <w:tcBorders>
              <w:top w:val="nil"/>
              <w:left w:val="nil"/>
              <w:bottom w:val="single" w:sz="4" w:space="0" w:color="auto"/>
              <w:right w:val="single" w:sz="4" w:space="0" w:color="auto"/>
            </w:tcBorders>
            <w:shd w:val="clear" w:color="auto" w:fill="auto"/>
            <w:vAlign w:val="bottom"/>
            <w:hideMark/>
          </w:tcPr>
          <w:p w14:paraId="11DFCE40"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51F81976"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35F594CA" w14:textId="77777777" w:rsidR="003F0740" w:rsidRPr="00B02094" w:rsidRDefault="003F0740" w:rsidP="003F0740">
            <w:pPr>
              <w:widowControl/>
              <w:autoSpaceDE/>
              <w:autoSpaceDN/>
              <w:adjustRightInd/>
              <w:jc w:val="center"/>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2959E9D1"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796BC7FF"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r>
      <w:tr w:rsidR="003F0740" w:rsidRPr="00B02094" w14:paraId="6BC2297F" w14:textId="77777777" w:rsidTr="003F0740">
        <w:trPr>
          <w:trHeight w:val="402"/>
        </w:trPr>
        <w:tc>
          <w:tcPr>
            <w:tcW w:w="701" w:type="dxa"/>
            <w:tcBorders>
              <w:top w:val="nil"/>
              <w:left w:val="single" w:sz="4" w:space="0" w:color="auto"/>
              <w:bottom w:val="single" w:sz="4" w:space="0" w:color="auto"/>
              <w:right w:val="single" w:sz="4" w:space="0" w:color="auto"/>
            </w:tcBorders>
            <w:shd w:val="clear" w:color="auto" w:fill="auto"/>
            <w:vAlign w:val="bottom"/>
            <w:hideMark/>
          </w:tcPr>
          <w:p w14:paraId="74A9C5A1" w14:textId="77777777" w:rsidR="003F0740" w:rsidRPr="00B02094" w:rsidRDefault="003F0740" w:rsidP="003F0740">
            <w:pPr>
              <w:widowControl/>
              <w:autoSpaceDE/>
              <w:autoSpaceDN/>
              <w:adjustRightInd/>
              <w:jc w:val="right"/>
              <w:rPr>
                <w:rFonts w:ascii="Arial" w:eastAsia="Times New Roman" w:hAnsi="Arial" w:cs="Arial"/>
                <w:sz w:val="20"/>
                <w:szCs w:val="20"/>
                <w:lang w:eastAsia="pl-PL"/>
              </w:rPr>
            </w:pPr>
            <w:r w:rsidRPr="00B02094">
              <w:rPr>
                <w:rFonts w:ascii="Arial" w:eastAsia="Times New Roman" w:hAnsi="Arial" w:cs="Arial"/>
                <w:sz w:val="20"/>
                <w:szCs w:val="20"/>
                <w:lang w:eastAsia="pl-PL"/>
              </w:rPr>
              <w:t>17</w:t>
            </w:r>
          </w:p>
        </w:tc>
        <w:tc>
          <w:tcPr>
            <w:tcW w:w="0" w:type="auto"/>
            <w:tcBorders>
              <w:top w:val="nil"/>
              <w:left w:val="nil"/>
              <w:bottom w:val="single" w:sz="4" w:space="0" w:color="auto"/>
              <w:right w:val="single" w:sz="4" w:space="0" w:color="auto"/>
            </w:tcBorders>
            <w:shd w:val="clear" w:color="auto" w:fill="auto"/>
            <w:vAlign w:val="bottom"/>
            <w:hideMark/>
          </w:tcPr>
          <w:p w14:paraId="300FA794"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639C966E"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0943E69C" w14:textId="77777777" w:rsidR="003F0740" w:rsidRPr="00B02094" w:rsidRDefault="003F0740" w:rsidP="003F0740">
            <w:pPr>
              <w:widowControl/>
              <w:autoSpaceDE/>
              <w:autoSpaceDN/>
              <w:adjustRightInd/>
              <w:jc w:val="center"/>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0CF2B0B0"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55710463"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r>
      <w:tr w:rsidR="003F0740" w:rsidRPr="00B02094" w14:paraId="585D8B46" w14:textId="77777777" w:rsidTr="003F0740">
        <w:trPr>
          <w:trHeight w:val="402"/>
        </w:trPr>
        <w:tc>
          <w:tcPr>
            <w:tcW w:w="701" w:type="dxa"/>
            <w:tcBorders>
              <w:top w:val="nil"/>
              <w:left w:val="single" w:sz="4" w:space="0" w:color="auto"/>
              <w:bottom w:val="single" w:sz="4" w:space="0" w:color="auto"/>
              <w:right w:val="single" w:sz="4" w:space="0" w:color="auto"/>
            </w:tcBorders>
            <w:shd w:val="clear" w:color="auto" w:fill="auto"/>
            <w:vAlign w:val="bottom"/>
            <w:hideMark/>
          </w:tcPr>
          <w:p w14:paraId="12BEDDAF" w14:textId="77777777" w:rsidR="003F0740" w:rsidRPr="00B02094" w:rsidRDefault="003F0740" w:rsidP="003F0740">
            <w:pPr>
              <w:widowControl/>
              <w:autoSpaceDE/>
              <w:autoSpaceDN/>
              <w:adjustRightInd/>
              <w:jc w:val="right"/>
              <w:rPr>
                <w:rFonts w:ascii="Arial" w:eastAsia="Times New Roman" w:hAnsi="Arial" w:cs="Arial"/>
                <w:sz w:val="20"/>
                <w:szCs w:val="20"/>
                <w:lang w:eastAsia="pl-PL"/>
              </w:rPr>
            </w:pPr>
            <w:r w:rsidRPr="00B02094">
              <w:rPr>
                <w:rFonts w:ascii="Arial" w:eastAsia="Times New Roman" w:hAnsi="Arial" w:cs="Arial"/>
                <w:sz w:val="20"/>
                <w:szCs w:val="20"/>
                <w:lang w:eastAsia="pl-PL"/>
              </w:rPr>
              <w:t>18</w:t>
            </w:r>
          </w:p>
        </w:tc>
        <w:tc>
          <w:tcPr>
            <w:tcW w:w="0" w:type="auto"/>
            <w:tcBorders>
              <w:top w:val="nil"/>
              <w:left w:val="nil"/>
              <w:bottom w:val="single" w:sz="4" w:space="0" w:color="auto"/>
              <w:right w:val="single" w:sz="4" w:space="0" w:color="auto"/>
            </w:tcBorders>
            <w:shd w:val="clear" w:color="auto" w:fill="auto"/>
            <w:vAlign w:val="bottom"/>
            <w:hideMark/>
          </w:tcPr>
          <w:p w14:paraId="3F4B2F75"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42686DC6"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3B482FB4" w14:textId="77777777" w:rsidR="003F0740" w:rsidRPr="00B02094" w:rsidRDefault="003F0740" w:rsidP="003F0740">
            <w:pPr>
              <w:widowControl/>
              <w:autoSpaceDE/>
              <w:autoSpaceDN/>
              <w:adjustRightInd/>
              <w:jc w:val="center"/>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5B5AE002"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4850A1D7"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r>
      <w:tr w:rsidR="003F0740" w:rsidRPr="00B02094" w14:paraId="55B97C06" w14:textId="77777777" w:rsidTr="003F0740">
        <w:trPr>
          <w:trHeight w:val="402"/>
        </w:trPr>
        <w:tc>
          <w:tcPr>
            <w:tcW w:w="701" w:type="dxa"/>
            <w:tcBorders>
              <w:top w:val="nil"/>
              <w:left w:val="single" w:sz="4" w:space="0" w:color="auto"/>
              <w:bottom w:val="single" w:sz="4" w:space="0" w:color="auto"/>
              <w:right w:val="single" w:sz="4" w:space="0" w:color="auto"/>
            </w:tcBorders>
            <w:shd w:val="clear" w:color="auto" w:fill="auto"/>
            <w:vAlign w:val="bottom"/>
            <w:hideMark/>
          </w:tcPr>
          <w:p w14:paraId="17B4D1ED" w14:textId="77777777" w:rsidR="003F0740" w:rsidRPr="00B02094" w:rsidRDefault="003F0740" w:rsidP="003F0740">
            <w:pPr>
              <w:widowControl/>
              <w:autoSpaceDE/>
              <w:autoSpaceDN/>
              <w:adjustRightInd/>
              <w:jc w:val="right"/>
              <w:rPr>
                <w:rFonts w:ascii="Arial" w:eastAsia="Times New Roman" w:hAnsi="Arial" w:cs="Arial"/>
                <w:sz w:val="20"/>
                <w:szCs w:val="20"/>
                <w:lang w:eastAsia="pl-PL"/>
              </w:rPr>
            </w:pPr>
            <w:r w:rsidRPr="00B02094">
              <w:rPr>
                <w:rFonts w:ascii="Arial" w:eastAsia="Times New Roman" w:hAnsi="Arial" w:cs="Arial"/>
                <w:sz w:val="20"/>
                <w:szCs w:val="20"/>
                <w:lang w:eastAsia="pl-PL"/>
              </w:rPr>
              <w:t>19</w:t>
            </w:r>
          </w:p>
        </w:tc>
        <w:tc>
          <w:tcPr>
            <w:tcW w:w="0" w:type="auto"/>
            <w:tcBorders>
              <w:top w:val="nil"/>
              <w:left w:val="nil"/>
              <w:bottom w:val="single" w:sz="4" w:space="0" w:color="auto"/>
              <w:right w:val="single" w:sz="4" w:space="0" w:color="auto"/>
            </w:tcBorders>
            <w:shd w:val="clear" w:color="auto" w:fill="auto"/>
            <w:vAlign w:val="bottom"/>
            <w:hideMark/>
          </w:tcPr>
          <w:p w14:paraId="0EE62E3E"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2F88BC64"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2BB02730" w14:textId="77777777" w:rsidR="003F0740" w:rsidRPr="00B02094" w:rsidRDefault="003F0740" w:rsidP="003F0740">
            <w:pPr>
              <w:widowControl/>
              <w:autoSpaceDE/>
              <w:autoSpaceDN/>
              <w:adjustRightInd/>
              <w:jc w:val="center"/>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1FDC34A1"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5DDBD64F"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r>
      <w:tr w:rsidR="003F0740" w:rsidRPr="00B02094" w14:paraId="41486AF6" w14:textId="77777777" w:rsidTr="003F0740">
        <w:trPr>
          <w:trHeight w:val="402"/>
        </w:trPr>
        <w:tc>
          <w:tcPr>
            <w:tcW w:w="701" w:type="dxa"/>
            <w:tcBorders>
              <w:top w:val="nil"/>
              <w:left w:val="single" w:sz="4" w:space="0" w:color="auto"/>
              <w:bottom w:val="single" w:sz="4" w:space="0" w:color="auto"/>
              <w:right w:val="single" w:sz="4" w:space="0" w:color="auto"/>
            </w:tcBorders>
            <w:shd w:val="clear" w:color="auto" w:fill="auto"/>
            <w:vAlign w:val="bottom"/>
            <w:hideMark/>
          </w:tcPr>
          <w:p w14:paraId="47D7DE87" w14:textId="77777777" w:rsidR="003F0740" w:rsidRPr="00B02094" w:rsidRDefault="003F0740" w:rsidP="003F0740">
            <w:pPr>
              <w:widowControl/>
              <w:autoSpaceDE/>
              <w:autoSpaceDN/>
              <w:adjustRightInd/>
              <w:jc w:val="right"/>
              <w:rPr>
                <w:rFonts w:ascii="Arial" w:eastAsia="Times New Roman" w:hAnsi="Arial" w:cs="Arial"/>
                <w:sz w:val="20"/>
                <w:szCs w:val="20"/>
                <w:lang w:eastAsia="pl-PL"/>
              </w:rPr>
            </w:pPr>
            <w:r w:rsidRPr="00B02094">
              <w:rPr>
                <w:rFonts w:ascii="Arial" w:eastAsia="Times New Roman" w:hAnsi="Arial" w:cs="Arial"/>
                <w:sz w:val="20"/>
                <w:szCs w:val="20"/>
                <w:lang w:eastAsia="pl-PL"/>
              </w:rPr>
              <w:t>20</w:t>
            </w:r>
          </w:p>
        </w:tc>
        <w:tc>
          <w:tcPr>
            <w:tcW w:w="0" w:type="auto"/>
            <w:tcBorders>
              <w:top w:val="nil"/>
              <w:left w:val="nil"/>
              <w:bottom w:val="single" w:sz="4" w:space="0" w:color="auto"/>
              <w:right w:val="single" w:sz="4" w:space="0" w:color="auto"/>
            </w:tcBorders>
            <w:shd w:val="clear" w:color="auto" w:fill="auto"/>
            <w:vAlign w:val="bottom"/>
            <w:hideMark/>
          </w:tcPr>
          <w:p w14:paraId="3F80AD8C"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468E98CB"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678881C7" w14:textId="77777777" w:rsidR="003F0740" w:rsidRPr="00B02094" w:rsidRDefault="003F0740" w:rsidP="003F0740">
            <w:pPr>
              <w:widowControl/>
              <w:autoSpaceDE/>
              <w:autoSpaceDN/>
              <w:adjustRightInd/>
              <w:jc w:val="center"/>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7AE7ADEB"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25080F87" w14:textId="77777777" w:rsidR="003F0740" w:rsidRPr="00B02094" w:rsidRDefault="003F0740" w:rsidP="003F0740">
            <w:pPr>
              <w:widowControl/>
              <w:autoSpaceDE/>
              <w:autoSpaceDN/>
              <w:adjustRightInd/>
              <w:rPr>
                <w:rFonts w:ascii="Arial" w:eastAsia="Times New Roman" w:hAnsi="Arial" w:cs="Arial"/>
                <w:sz w:val="20"/>
                <w:szCs w:val="20"/>
                <w:lang w:eastAsia="pl-PL"/>
              </w:rPr>
            </w:pPr>
            <w:r w:rsidRPr="00B02094">
              <w:rPr>
                <w:rFonts w:ascii="Arial" w:eastAsia="Times New Roman" w:hAnsi="Arial" w:cs="Arial"/>
                <w:sz w:val="20"/>
                <w:szCs w:val="20"/>
                <w:lang w:eastAsia="pl-PL"/>
              </w:rPr>
              <w:t> </w:t>
            </w:r>
          </w:p>
        </w:tc>
      </w:tr>
    </w:tbl>
    <w:p w14:paraId="123C2CB2" w14:textId="77777777" w:rsidR="003F0740" w:rsidRDefault="003F0740" w:rsidP="003F0740">
      <w:pPr>
        <w:widowControl/>
        <w:autoSpaceDE/>
        <w:autoSpaceDN/>
        <w:adjustRightInd/>
        <w:spacing w:after="160" w:line="259" w:lineRule="auto"/>
        <w:rPr>
          <w:rFonts w:ascii="Trebuchet MS" w:hAnsi="Trebuchet MS"/>
        </w:rPr>
      </w:pPr>
      <w:r>
        <w:rPr>
          <w:rFonts w:ascii="Trebuchet MS" w:hAnsi="Trebuchet MS"/>
        </w:rPr>
        <w:br w:type="page"/>
      </w:r>
    </w:p>
    <w:p w14:paraId="298B6D86" w14:textId="77777777" w:rsidR="003F0740" w:rsidRDefault="003F0740" w:rsidP="003F0740">
      <w:pPr>
        <w:spacing w:after="120"/>
        <w:jc w:val="both"/>
        <w:rPr>
          <w:rFonts w:ascii="Trebuchet MS" w:hAnsi="Trebuchet MS"/>
        </w:rPr>
      </w:pPr>
    </w:p>
    <w:p w14:paraId="39F26FC6" w14:textId="57B3AF65" w:rsidR="003F0740" w:rsidRPr="00E1341A" w:rsidRDefault="003F0740" w:rsidP="003F0740">
      <w:pPr>
        <w:spacing w:after="120"/>
        <w:jc w:val="both"/>
        <w:rPr>
          <w:rFonts w:ascii="Trebuchet MS" w:hAnsi="Trebuchet MS"/>
        </w:rPr>
      </w:pPr>
      <w:r>
        <w:rPr>
          <w:rFonts w:ascii="Trebuchet MS" w:hAnsi="Trebuchet MS"/>
        </w:rPr>
        <w:t>Z</w:t>
      </w:r>
      <w:r w:rsidRPr="00E1341A">
        <w:rPr>
          <w:rFonts w:ascii="Trebuchet MS" w:hAnsi="Trebuchet MS"/>
        </w:rPr>
        <w:t>ał</w:t>
      </w:r>
      <w:r>
        <w:rPr>
          <w:rFonts w:ascii="Trebuchet MS" w:hAnsi="Trebuchet MS"/>
        </w:rPr>
        <w:t>ącznik 3</w:t>
      </w:r>
    </w:p>
    <w:p w14:paraId="24B6D759" w14:textId="77777777" w:rsidR="003F0740" w:rsidRPr="00596258" w:rsidRDefault="003F0740" w:rsidP="003F0740">
      <w:pPr>
        <w:spacing w:after="120"/>
        <w:jc w:val="both"/>
        <w:rPr>
          <w:rFonts w:ascii="Trebuchet MS" w:hAnsi="Trebuchet MS"/>
          <w:bCs/>
          <w:sz w:val="28"/>
        </w:rPr>
      </w:pPr>
      <w:r w:rsidRPr="00596258">
        <w:rPr>
          <w:rFonts w:ascii="Trebuchet MS" w:hAnsi="Trebuchet MS"/>
          <w:b/>
          <w:bCs/>
          <w:sz w:val="28"/>
        </w:rPr>
        <w:t>Dane statystyczne</w:t>
      </w:r>
    </w:p>
    <w:p w14:paraId="157031B3" w14:textId="77777777" w:rsidR="003F0740" w:rsidRPr="00E1341A" w:rsidRDefault="003F0740" w:rsidP="003F0740">
      <w:pPr>
        <w:spacing w:after="120"/>
        <w:jc w:val="both"/>
        <w:rPr>
          <w:rFonts w:ascii="Trebuchet MS" w:hAnsi="Trebuchet MS"/>
          <w:bCs/>
        </w:rPr>
      </w:pPr>
      <w:r>
        <w:rPr>
          <w:rFonts w:ascii="Trebuchet MS" w:hAnsi="Trebuchet MS"/>
          <w:bCs/>
        </w:rPr>
        <w:t>UOKiK</w:t>
      </w:r>
      <w:r w:rsidRPr="00E1341A">
        <w:rPr>
          <w:rFonts w:ascii="Trebuchet MS" w:hAnsi="Trebuchet MS"/>
          <w:bCs/>
        </w:rPr>
        <w:t xml:space="preserve"> przedstawia dane statystyczne w ramach realizacji zadania </w:t>
      </w:r>
      <w:r>
        <w:rPr>
          <w:rFonts w:ascii="Trebuchet MS" w:hAnsi="Trebuchet MS"/>
          <w:bCs/>
        </w:rPr>
        <w:t>„</w:t>
      </w:r>
      <w:r w:rsidRPr="00E1341A">
        <w:rPr>
          <w:rFonts w:ascii="Trebuchet MS" w:hAnsi="Trebuchet MS"/>
          <w:bCs/>
        </w:rPr>
        <w:t>Infolinia Konsumencka</w:t>
      </w:r>
      <w:r>
        <w:rPr>
          <w:rFonts w:ascii="Trebuchet MS" w:hAnsi="Trebuchet MS"/>
          <w:bCs/>
        </w:rPr>
        <w:t>”</w:t>
      </w:r>
      <w:r w:rsidRPr="00E1341A">
        <w:rPr>
          <w:rFonts w:ascii="Trebuchet MS" w:hAnsi="Trebuchet MS"/>
          <w:bCs/>
        </w:rPr>
        <w:t xml:space="preserve">: </w:t>
      </w:r>
    </w:p>
    <w:p w14:paraId="0C2F54A1" w14:textId="77777777" w:rsidR="003F0740" w:rsidRPr="00E1341A" w:rsidRDefault="003F0740" w:rsidP="003F0740">
      <w:pPr>
        <w:spacing w:after="120"/>
        <w:jc w:val="both"/>
        <w:rPr>
          <w:rFonts w:ascii="Trebuchet MS" w:hAnsi="Trebuchet MS"/>
          <w:b/>
          <w:bCs/>
        </w:rPr>
      </w:pPr>
      <w:r w:rsidRPr="00E1341A">
        <w:rPr>
          <w:rFonts w:ascii="Trebuchet MS" w:hAnsi="Trebuchet MS"/>
          <w:b/>
          <w:bCs/>
        </w:rPr>
        <w:t>Liczba połączeń w ramach realizacji zadania Infolinia Konsumencka:</w:t>
      </w:r>
    </w:p>
    <w:tbl>
      <w:tblPr>
        <w:tblStyle w:val="Tabela-Siatka"/>
        <w:tblW w:w="0" w:type="auto"/>
        <w:tblLook w:val="04A0" w:firstRow="1" w:lastRow="0" w:firstColumn="1" w:lastColumn="0" w:noHBand="0" w:noVBand="1"/>
      </w:tblPr>
      <w:tblGrid>
        <w:gridCol w:w="4536"/>
        <w:gridCol w:w="1619"/>
      </w:tblGrid>
      <w:tr w:rsidR="003F0740" w:rsidRPr="00367082" w14:paraId="20028E85" w14:textId="77777777" w:rsidTr="003F0740">
        <w:tc>
          <w:tcPr>
            <w:tcW w:w="6155" w:type="dxa"/>
            <w:gridSpan w:val="2"/>
            <w:shd w:val="clear" w:color="auto" w:fill="auto"/>
          </w:tcPr>
          <w:p w14:paraId="0ECE6B99" w14:textId="77777777" w:rsidR="003F0740" w:rsidRPr="00E1341A" w:rsidRDefault="003F0740" w:rsidP="003F0740">
            <w:pPr>
              <w:spacing w:after="120"/>
              <w:jc w:val="both"/>
              <w:rPr>
                <w:rFonts w:ascii="Trebuchet MS" w:hAnsi="Trebuchet MS"/>
                <w:b/>
              </w:rPr>
            </w:pPr>
            <w:r w:rsidRPr="00E1341A">
              <w:rPr>
                <w:rFonts w:ascii="Trebuchet MS" w:hAnsi="Trebuchet MS"/>
                <w:b/>
                <w:bCs/>
              </w:rPr>
              <w:t>Liczba połączeń</w:t>
            </w:r>
            <w:r w:rsidRPr="00E1341A">
              <w:rPr>
                <w:rFonts w:ascii="Trebuchet MS" w:hAnsi="Trebuchet MS"/>
                <w:b/>
              </w:rPr>
              <w:t xml:space="preserve"> od 9.01.2018 do 30.06.2019</w:t>
            </w:r>
          </w:p>
        </w:tc>
      </w:tr>
      <w:tr w:rsidR="003F0740" w:rsidRPr="00367082" w14:paraId="272AEB07" w14:textId="77777777" w:rsidTr="003F0740">
        <w:tc>
          <w:tcPr>
            <w:tcW w:w="4536" w:type="dxa"/>
            <w:shd w:val="clear" w:color="auto" w:fill="auto"/>
          </w:tcPr>
          <w:p w14:paraId="1D22582A" w14:textId="77777777" w:rsidR="003F0740" w:rsidRPr="00E1341A" w:rsidRDefault="003F0740" w:rsidP="003F0740">
            <w:pPr>
              <w:spacing w:after="120"/>
              <w:jc w:val="both"/>
              <w:rPr>
                <w:rFonts w:ascii="Trebuchet MS" w:hAnsi="Trebuchet MS"/>
                <w:bCs/>
              </w:rPr>
            </w:pPr>
            <w:r w:rsidRPr="00E1341A">
              <w:rPr>
                <w:rFonts w:ascii="Trebuchet MS" w:hAnsi="Trebuchet MS"/>
              </w:rPr>
              <w:t>liczba połączeń przychodzących</w:t>
            </w:r>
          </w:p>
        </w:tc>
        <w:tc>
          <w:tcPr>
            <w:tcW w:w="1619" w:type="dxa"/>
            <w:shd w:val="clear" w:color="auto" w:fill="auto"/>
          </w:tcPr>
          <w:p w14:paraId="499D008D" w14:textId="77777777" w:rsidR="003F0740" w:rsidRPr="00E1341A" w:rsidRDefault="003F0740" w:rsidP="003F0740">
            <w:pPr>
              <w:spacing w:after="120"/>
              <w:jc w:val="both"/>
              <w:rPr>
                <w:rFonts w:ascii="Trebuchet MS" w:hAnsi="Trebuchet MS"/>
                <w:b/>
                <w:bCs/>
              </w:rPr>
            </w:pPr>
            <w:r w:rsidRPr="00E1341A">
              <w:rPr>
                <w:rFonts w:ascii="Trebuchet MS" w:hAnsi="Trebuchet MS"/>
                <w:b/>
              </w:rPr>
              <w:t>145 197</w:t>
            </w:r>
          </w:p>
        </w:tc>
      </w:tr>
      <w:tr w:rsidR="003F0740" w:rsidRPr="00367082" w14:paraId="1A8D9786" w14:textId="77777777" w:rsidTr="003F0740">
        <w:tc>
          <w:tcPr>
            <w:tcW w:w="4536" w:type="dxa"/>
            <w:shd w:val="clear" w:color="auto" w:fill="auto"/>
          </w:tcPr>
          <w:p w14:paraId="34874229" w14:textId="77777777" w:rsidR="003F0740" w:rsidRPr="00E1341A" w:rsidRDefault="003F0740" w:rsidP="003F0740">
            <w:pPr>
              <w:spacing w:after="120"/>
              <w:jc w:val="both"/>
              <w:rPr>
                <w:rFonts w:ascii="Trebuchet MS" w:hAnsi="Trebuchet MS"/>
                <w:bCs/>
              </w:rPr>
            </w:pPr>
            <w:r w:rsidRPr="00E1341A">
              <w:rPr>
                <w:rFonts w:ascii="Trebuchet MS" w:hAnsi="Trebuchet MS"/>
              </w:rPr>
              <w:t>liczba udzielonych porad konsumenckich</w:t>
            </w:r>
          </w:p>
        </w:tc>
        <w:tc>
          <w:tcPr>
            <w:tcW w:w="1619" w:type="dxa"/>
            <w:shd w:val="clear" w:color="auto" w:fill="auto"/>
          </w:tcPr>
          <w:p w14:paraId="4401F7D6" w14:textId="77777777" w:rsidR="003F0740" w:rsidRPr="00E1341A" w:rsidRDefault="003F0740" w:rsidP="003F0740">
            <w:pPr>
              <w:spacing w:after="120"/>
              <w:jc w:val="both"/>
              <w:rPr>
                <w:rFonts w:ascii="Trebuchet MS" w:hAnsi="Trebuchet MS"/>
                <w:b/>
                <w:bCs/>
              </w:rPr>
            </w:pPr>
            <w:r w:rsidRPr="00E1341A">
              <w:rPr>
                <w:rFonts w:ascii="Trebuchet MS" w:hAnsi="Trebuchet MS"/>
                <w:b/>
                <w:bCs/>
              </w:rPr>
              <w:t>111 349</w:t>
            </w:r>
          </w:p>
        </w:tc>
      </w:tr>
    </w:tbl>
    <w:p w14:paraId="44FAADCC" w14:textId="77777777" w:rsidR="003F0740" w:rsidRPr="00E1341A" w:rsidRDefault="003F0740" w:rsidP="003F0740">
      <w:pPr>
        <w:spacing w:after="120"/>
        <w:jc w:val="both"/>
        <w:rPr>
          <w:rFonts w:ascii="Trebuchet MS" w:hAnsi="Trebuchet MS"/>
          <w:b/>
          <w:bCs/>
        </w:rPr>
      </w:pPr>
      <w:r w:rsidRPr="00E1341A">
        <w:rPr>
          <w:rFonts w:ascii="Trebuchet MS" w:hAnsi="Trebuchet MS"/>
          <w:b/>
          <w:bCs/>
        </w:rPr>
        <w:t xml:space="preserve">Statystyki połączeń na </w:t>
      </w:r>
      <w:r>
        <w:rPr>
          <w:rFonts w:ascii="Trebuchet MS" w:hAnsi="Trebuchet MS"/>
          <w:b/>
          <w:bCs/>
        </w:rPr>
        <w:t>i</w:t>
      </w:r>
      <w:r w:rsidRPr="00E1341A">
        <w:rPr>
          <w:rFonts w:ascii="Trebuchet MS" w:hAnsi="Trebuchet MS"/>
          <w:b/>
          <w:bCs/>
        </w:rPr>
        <w:t>nfolinii prowadzonej przez Fundację K</w:t>
      </w:r>
      <w:r>
        <w:rPr>
          <w:rFonts w:ascii="Trebuchet MS" w:hAnsi="Trebuchet MS"/>
          <w:b/>
          <w:bCs/>
        </w:rPr>
        <w:t>ons</w:t>
      </w:r>
      <w:r w:rsidRPr="00E1341A">
        <w:rPr>
          <w:rFonts w:ascii="Trebuchet MS" w:hAnsi="Trebuchet MS"/>
          <w:b/>
          <w:bCs/>
        </w:rPr>
        <w:t>umentów:</w:t>
      </w:r>
    </w:p>
    <w:p w14:paraId="5FEA34D6" w14:textId="77777777" w:rsidR="003F0740" w:rsidRPr="00E1341A" w:rsidRDefault="003F0740" w:rsidP="003F0740">
      <w:pPr>
        <w:spacing w:after="120"/>
        <w:jc w:val="both"/>
        <w:rPr>
          <w:rFonts w:ascii="Trebuchet MS" w:hAnsi="Trebuchet MS"/>
          <w:b/>
        </w:rPr>
      </w:pPr>
      <w:r w:rsidRPr="00E1341A">
        <w:rPr>
          <w:rFonts w:ascii="Trebuchet MS" w:hAnsi="Trebuchet MS"/>
          <w:noProof/>
          <w:lang w:eastAsia="pl-PL"/>
        </w:rPr>
        <w:drawing>
          <wp:inline distT="0" distB="0" distL="0" distR="0" wp14:anchorId="7FD2EF21" wp14:editId="5A2CCC88">
            <wp:extent cx="4701540" cy="2743200"/>
            <wp:effectExtent l="0" t="0" r="381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6F9EBC1" w14:textId="77777777" w:rsidR="003F0740" w:rsidRPr="00E1341A" w:rsidRDefault="003F0740" w:rsidP="003F0740">
      <w:pPr>
        <w:spacing w:after="120"/>
        <w:jc w:val="both"/>
        <w:rPr>
          <w:rFonts w:ascii="Trebuchet MS" w:hAnsi="Trebuchet MS"/>
          <w:b/>
        </w:rPr>
      </w:pPr>
      <w:r w:rsidRPr="00E1341A">
        <w:rPr>
          <w:rFonts w:ascii="Trebuchet MS" w:hAnsi="Trebuchet MS"/>
          <w:b/>
        </w:rPr>
        <w:t>Dane z 2018 roku:</w:t>
      </w:r>
    </w:p>
    <w:tbl>
      <w:tblPr>
        <w:tblStyle w:val="Tabela-Siatka1"/>
        <w:tblW w:w="0" w:type="auto"/>
        <w:tblLook w:val="04A0" w:firstRow="1" w:lastRow="0" w:firstColumn="1" w:lastColumn="0" w:noHBand="0" w:noVBand="1"/>
      </w:tblPr>
      <w:tblGrid>
        <w:gridCol w:w="4536"/>
        <w:gridCol w:w="1619"/>
      </w:tblGrid>
      <w:tr w:rsidR="003F0740" w:rsidRPr="00367082" w14:paraId="2ED010C1" w14:textId="77777777" w:rsidTr="003F0740">
        <w:tc>
          <w:tcPr>
            <w:tcW w:w="6155" w:type="dxa"/>
            <w:gridSpan w:val="2"/>
            <w:shd w:val="clear" w:color="auto" w:fill="auto"/>
          </w:tcPr>
          <w:p w14:paraId="2CD6282D" w14:textId="77777777" w:rsidR="003F0740" w:rsidRPr="00E1341A" w:rsidRDefault="003F0740" w:rsidP="003F0740">
            <w:pPr>
              <w:spacing w:after="120"/>
              <w:jc w:val="both"/>
              <w:rPr>
                <w:rFonts w:ascii="Trebuchet MS" w:hAnsi="Trebuchet MS"/>
                <w:b/>
              </w:rPr>
            </w:pPr>
            <w:r w:rsidRPr="00E1341A">
              <w:rPr>
                <w:rFonts w:ascii="Trebuchet MS" w:hAnsi="Trebuchet MS"/>
                <w:b/>
                <w:bCs/>
              </w:rPr>
              <w:t>Liczba połączeń</w:t>
            </w:r>
            <w:r w:rsidRPr="00E1341A">
              <w:rPr>
                <w:rFonts w:ascii="Trebuchet MS" w:hAnsi="Trebuchet MS"/>
                <w:b/>
              </w:rPr>
              <w:t xml:space="preserve"> od 9.01.2018 do 31.12.2018</w:t>
            </w:r>
          </w:p>
        </w:tc>
      </w:tr>
      <w:tr w:rsidR="003F0740" w:rsidRPr="00367082" w14:paraId="798AD2D7" w14:textId="77777777" w:rsidTr="003F0740">
        <w:tc>
          <w:tcPr>
            <w:tcW w:w="4536" w:type="dxa"/>
            <w:shd w:val="clear" w:color="auto" w:fill="auto"/>
          </w:tcPr>
          <w:p w14:paraId="7F1F7DBF" w14:textId="77777777" w:rsidR="003F0740" w:rsidRPr="00E1341A" w:rsidRDefault="003F0740" w:rsidP="003F0740">
            <w:pPr>
              <w:spacing w:after="120"/>
              <w:jc w:val="both"/>
              <w:rPr>
                <w:rFonts w:ascii="Trebuchet MS" w:hAnsi="Trebuchet MS"/>
                <w:bCs/>
              </w:rPr>
            </w:pPr>
            <w:r w:rsidRPr="00E1341A">
              <w:rPr>
                <w:rFonts w:ascii="Trebuchet MS" w:hAnsi="Trebuchet MS"/>
              </w:rPr>
              <w:t>liczba połączeń przychodzących</w:t>
            </w:r>
          </w:p>
        </w:tc>
        <w:tc>
          <w:tcPr>
            <w:tcW w:w="1619" w:type="dxa"/>
            <w:shd w:val="clear" w:color="auto" w:fill="auto"/>
          </w:tcPr>
          <w:p w14:paraId="76280D15" w14:textId="77777777" w:rsidR="003F0740" w:rsidRPr="00E1341A" w:rsidRDefault="003F0740" w:rsidP="003F0740">
            <w:pPr>
              <w:spacing w:after="120"/>
              <w:jc w:val="both"/>
              <w:rPr>
                <w:rFonts w:ascii="Trebuchet MS" w:hAnsi="Trebuchet MS"/>
                <w:b/>
                <w:bCs/>
              </w:rPr>
            </w:pPr>
            <w:r w:rsidRPr="00E1341A">
              <w:rPr>
                <w:rFonts w:ascii="Trebuchet MS" w:hAnsi="Trebuchet MS"/>
                <w:b/>
              </w:rPr>
              <w:t>98 222</w:t>
            </w:r>
          </w:p>
        </w:tc>
      </w:tr>
      <w:tr w:rsidR="003F0740" w:rsidRPr="00367082" w14:paraId="38202714" w14:textId="77777777" w:rsidTr="003F0740">
        <w:tc>
          <w:tcPr>
            <w:tcW w:w="4536" w:type="dxa"/>
            <w:shd w:val="clear" w:color="auto" w:fill="auto"/>
          </w:tcPr>
          <w:p w14:paraId="5DC777D1" w14:textId="77777777" w:rsidR="003F0740" w:rsidRPr="00E1341A" w:rsidRDefault="003F0740" w:rsidP="003F0740">
            <w:pPr>
              <w:spacing w:after="120"/>
              <w:jc w:val="both"/>
              <w:rPr>
                <w:rFonts w:ascii="Trebuchet MS" w:hAnsi="Trebuchet MS"/>
                <w:bCs/>
              </w:rPr>
            </w:pPr>
            <w:r w:rsidRPr="00E1341A">
              <w:rPr>
                <w:rFonts w:ascii="Trebuchet MS" w:hAnsi="Trebuchet MS"/>
              </w:rPr>
              <w:t>liczba udzielonych porad konsumenckich</w:t>
            </w:r>
          </w:p>
        </w:tc>
        <w:tc>
          <w:tcPr>
            <w:tcW w:w="1619" w:type="dxa"/>
            <w:shd w:val="clear" w:color="auto" w:fill="auto"/>
          </w:tcPr>
          <w:p w14:paraId="484C748D" w14:textId="77777777" w:rsidR="003F0740" w:rsidRPr="00E1341A" w:rsidRDefault="003F0740" w:rsidP="003F0740">
            <w:pPr>
              <w:spacing w:after="120"/>
              <w:jc w:val="both"/>
              <w:rPr>
                <w:rFonts w:ascii="Trebuchet MS" w:hAnsi="Trebuchet MS"/>
                <w:b/>
                <w:bCs/>
              </w:rPr>
            </w:pPr>
            <w:r w:rsidRPr="00E1341A">
              <w:rPr>
                <w:rFonts w:ascii="Trebuchet MS" w:hAnsi="Trebuchet MS"/>
                <w:b/>
                <w:bCs/>
              </w:rPr>
              <w:t>75 295</w:t>
            </w:r>
          </w:p>
        </w:tc>
      </w:tr>
    </w:tbl>
    <w:p w14:paraId="44880CA6" w14:textId="77777777" w:rsidR="003F0740" w:rsidRPr="00E1341A" w:rsidRDefault="003F0740" w:rsidP="003F0740">
      <w:pPr>
        <w:spacing w:after="120"/>
        <w:jc w:val="both"/>
        <w:rPr>
          <w:rFonts w:ascii="Trebuchet MS" w:hAnsi="Trebuchet MS"/>
        </w:rPr>
      </w:pPr>
      <w:r w:rsidRPr="00E1341A">
        <w:rPr>
          <w:rFonts w:ascii="Trebuchet MS" w:hAnsi="Trebuchet MS"/>
          <w:noProof/>
          <w:lang w:eastAsia="pl-PL"/>
        </w:rPr>
        <w:drawing>
          <wp:inline distT="0" distB="0" distL="0" distR="0" wp14:anchorId="03AF6DE1" wp14:editId="7C16F680">
            <wp:extent cx="4572000" cy="2743200"/>
            <wp:effectExtent l="0" t="0" r="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25A02BD" w14:textId="77777777" w:rsidR="003F0740" w:rsidRPr="00596258" w:rsidRDefault="003F0740" w:rsidP="003F0740">
      <w:pPr>
        <w:widowControl/>
        <w:autoSpaceDE/>
        <w:autoSpaceDN/>
        <w:adjustRightInd/>
        <w:spacing w:after="160" w:line="259" w:lineRule="auto"/>
        <w:rPr>
          <w:rFonts w:ascii="Trebuchet MS" w:hAnsi="Trebuchet MS"/>
          <w:szCs w:val="20"/>
        </w:rPr>
      </w:pPr>
      <w:r>
        <w:rPr>
          <w:rFonts w:ascii="Trebuchet MS" w:hAnsi="Trebuchet MS"/>
        </w:rPr>
        <w:br w:type="page"/>
      </w:r>
      <w:r>
        <w:rPr>
          <w:rFonts w:ascii="Trebuchet MS" w:hAnsi="Trebuchet MS"/>
          <w:szCs w:val="20"/>
        </w:rPr>
        <w:lastRenderedPageBreak/>
        <w:t>Załącznik 4</w:t>
      </w:r>
    </w:p>
    <w:p w14:paraId="4227DC9C" w14:textId="77777777" w:rsidR="003F0740" w:rsidRPr="00723D11" w:rsidRDefault="003F0740" w:rsidP="003F0740">
      <w:pPr>
        <w:rPr>
          <w:sz w:val="20"/>
          <w:szCs w:val="20"/>
        </w:rPr>
      </w:pPr>
    </w:p>
    <w:p w14:paraId="0E471F3F" w14:textId="77777777" w:rsidR="003F0740" w:rsidRPr="00596258" w:rsidRDefault="003F0740" w:rsidP="003F0740">
      <w:pPr>
        <w:spacing w:after="120"/>
        <w:rPr>
          <w:rFonts w:ascii="Trebuchet MS" w:hAnsi="Trebuchet MS"/>
          <w:b/>
          <w:sz w:val="28"/>
          <w:szCs w:val="20"/>
        </w:rPr>
      </w:pPr>
      <w:r w:rsidRPr="00596258">
        <w:rPr>
          <w:rFonts w:ascii="Trebuchet MS" w:hAnsi="Trebuchet MS"/>
          <w:b/>
          <w:sz w:val="28"/>
          <w:szCs w:val="20"/>
        </w:rPr>
        <w:t>Rodzaje grup wywołań:</w:t>
      </w:r>
    </w:p>
    <w:p w14:paraId="59866DCE" w14:textId="77777777" w:rsidR="003F0740" w:rsidRPr="00596258" w:rsidRDefault="003F0740" w:rsidP="003F0740">
      <w:pPr>
        <w:widowControl/>
        <w:numPr>
          <w:ilvl w:val="1"/>
          <w:numId w:val="66"/>
        </w:numPr>
        <w:tabs>
          <w:tab w:val="clear" w:pos="1440"/>
        </w:tabs>
        <w:autoSpaceDE/>
        <w:autoSpaceDN/>
        <w:adjustRightInd/>
        <w:spacing w:after="120"/>
        <w:rPr>
          <w:rFonts w:ascii="Trebuchet MS" w:hAnsi="Trebuchet MS"/>
          <w:szCs w:val="20"/>
        </w:rPr>
      </w:pPr>
      <w:r w:rsidRPr="00596258">
        <w:rPr>
          <w:rFonts w:ascii="Trebuchet MS" w:hAnsi="Trebuchet MS"/>
          <w:b/>
          <w:bCs/>
          <w:szCs w:val="20"/>
        </w:rPr>
        <w:t>Rozdzwaniająca</w:t>
      </w:r>
      <w:r w:rsidRPr="00596258">
        <w:rPr>
          <w:rFonts w:ascii="Trebuchet MS" w:hAnsi="Trebuchet MS"/>
          <w:szCs w:val="20"/>
        </w:rPr>
        <w:t xml:space="preserve"> – najwięcej opcji konfiguracji.</w:t>
      </w:r>
    </w:p>
    <w:p w14:paraId="152F6157" w14:textId="77777777" w:rsidR="003F0740" w:rsidRPr="00596258" w:rsidRDefault="003F0740" w:rsidP="003F0740">
      <w:pPr>
        <w:widowControl/>
        <w:numPr>
          <w:ilvl w:val="1"/>
          <w:numId w:val="66"/>
        </w:numPr>
        <w:tabs>
          <w:tab w:val="clear" w:pos="1440"/>
        </w:tabs>
        <w:autoSpaceDE/>
        <w:autoSpaceDN/>
        <w:adjustRightInd/>
        <w:spacing w:after="120"/>
        <w:rPr>
          <w:rFonts w:ascii="Trebuchet MS" w:hAnsi="Trebuchet MS"/>
          <w:szCs w:val="20"/>
        </w:rPr>
      </w:pPr>
      <w:r w:rsidRPr="00596258">
        <w:rPr>
          <w:rFonts w:ascii="Trebuchet MS" w:hAnsi="Trebuchet MS"/>
          <w:b/>
          <w:bCs/>
          <w:szCs w:val="20"/>
        </w:rPr>
        <w:t>Cykliczna</w:t>
      </w:r>
      <w:r w:rsidRPr="00596258">
        <w:rPr>
          <w:rFonts w:ascii="Trebuchet MS" w:hAnsi="Trebuchet MS"/>
          <w:szCs w:val="20"/>
        </w:rPr>
        <w:t xml:space="preserve"> – następny po ostatnio wywoływanym. </w:t>
      </w:r>
    </w:p>
    <w:p w14:paraId="55B5F07D" w14:textId="77777777" w:rsidR="003F0740" w:rsidRPr="00596258" w:rsidRDefault="003F0740" w:rsidP="003F0740">
      <w:pPr>
        <w:widowControl/>
        <w:numPr>
          <w:ilvl w:val="1"/>
          <w:numId w:val="66"/>
        </w:numPr>
        <w:tabs>
          <w:tab w:val="clear" w:pos="1440"/>
        </w:tabs>
        <w:autoSpaceDE/>
        <w:autoSpaceDN/>
        <w:adjustRightInd/>
        <w:spacing w:after="120"/>
        <w:rPr>
          <w:rFonts w:ascii="Trebuchet MS" w:hAnsi="Trebuchet MS"/>
          <w:szCs w:val="20"/>
        </w:rPr>
      </w:pPr>
      <w:r w:rsidRPr="00596258">
        <w:rPr>
          <w:rFonts w:ascii="Trebuchet MS" w:hAnsi="Trebuchet MS"/>
          <w:b/>
          <w:bCs/>
          <w:szCs w:val="20"/>
        </w:rPr>
        <w:t>Liniowa</w:t>
      </w:r>
      <w:r w:rsidRPr="00596258">
        <w:rPr>
          <w:rFonts w:ascii="Trebuchet MS" w:hAnsi="Trebuchet MS"/>
          <w:szCs w:val="20"/>
        </w:rPr>
        <w:t xml:space="preserve"> -  równocześnie dzwoni tylko jeden telefon dzwonienie zaczyna się od pierwszego składnika w grupie.</w:t>
      </w:r>
    </w:p>
    <w:p w14:paraId="3FD7D9DB" w14:textId="77777777" w:rsidR="003F0740" w:rsidRPr="00596258" w:rsidRDefault="003F0740" w:rsidP="003F0740">
      <w:pPr>
        <w:widowControl/>
        <w:numPr>
          <w:ilvl w:val="1"/>
          <w:numId w:val="66"/>
        </w:numPr>
        <w:tabs>
          <w:tab w:val="clear" w:pos="1440"/>
        </w:tabs>
        <w:autoSpaceDE/>
        <w:autoSpaceDN/>
        <w:adjustRightInd/>
        <w:spacing w:after="120"/>
        <w:rPr>
          <w:rFonts w:ascii="Trebuchet MS" w:hAnsi="Trebuchet MS"/>
          <w:szCs w:val="20"/>
        </w:rPr>
      </w:pPr>
      <w:r w:rsidRPr="00596258">
        <w:rPr>
          <w:rFonts w:ascii="Trebuchet MS" w:hAnsi="Trebuchet MS"/>
          <w:b/>
          <w:bCs/>
          <w:szCs w:val="20"/>
        </w:rPr>
        <w:t>Konferencyjna</w:t>
      </w:r>
      <w:r w:rsidRPr="00596258">
        <w:rPr>
          <w:rFonts w:ascii="Trebuchet MS" w:hAnsi="Trebuchet MS"/>
          <w:szCs w:val="20"/>
        </w:rPr>
        <w:t xml:space="preserve"> – konferencja predefiniowana.</w:t>
      </w:r>
    </w:p>
    <w:p w14:paraId="56CD765B" w14:textId="77777777" w:rsidR="003F0740" w:rsidRPr="00596258" w:rsidRDefault="003F0740" w:rsidP="003F0740">
      <w:pPr>
        <w:widowControl/>
        <w:numPr>
          <w:ilvl w:val="1"/>
          <w:numId w:val="66"/>
        </w:numPr>
        <w:tabs>
          <w:tab w:val="clear" w:pos="1440"/>
        </w:tabs>
        <w:autoSpaceDE/>
        <w:autoSpaceDN/>
        <w:adjustRightInd/>
        <w:spacing w:after="120"/>
        <w:rPr>
          <w:rFonts w:ascii="Trebuchet MS" w:hAnsi="Trebuchet MS"/>
          <w:szCs w:val="20"/>
        </w:rPr>
      </w:pPr>
      <w:r w:rsidRPr="00596258">
        <w:rPr>
          <w:rFonts w:ascii="Trebuchet MS" w:hAnsi="Trebuchet MS"/>
          <w:b/>
          <w:bCs/>
          <w:szCs w:val="20"/>
        </w:rPr>
        <w:t xml:space="preserve">ACD - </w:t>
      </w:r>
      <w:r w:rsidRPr="00596258">
        <w:rPr>
          <w:rFonts w:ascii="Trebuchet MS" w:hAnsi="Trebuchet MS"/>
          <w:szCs w:val="20"/>
        </w:rPr>
        <w:t>Automatic Call Distribution</w:t>
      </w:r>
    </w:p>
    <w:p w14:paraId="23426C0F" w14:textId="77777777" w:rsidR="003F0740" w:rsidRPr="00596258" w:rsidRDefault="003F0740" w:rsidP="003F0740">
      <w:pPr>
        <w:spacing w:after="120"/>
        <w:rPr>
          <w:rFonts w:ascii="Trebuchet MS" w:hAnsi="Trebuchet MS"/>
          <w:szCs w:val="20"/>
        </w:rPr>
      </w:pPr>
      <w:r w:rsidRPr="00596258">
        <w:rPr>
          <w:rFonts w:ascii="Trebuchet MS" w:hAnsi="Trebuchet MS"/>
          <w:b/>
          <w:bCs/>
          <w:szCs w:val="20"/>
        </w:rPr>
        <w:t>Grupy Rozdzwaniające</w:t>
      </w:r>
    </w:p>
    <w:p w14:paraId="46383D9C" w14:textId="77777777" w:rsidR="003F0740" w:rsidRPr="00596258" w:rsidRDefault="003F0740" w:rsidP="003F0740">
      <w:pPr>
        <w:spacing w:after="120"/>
        <w:rPr>
          <w:rFonts w:ascii="Trebuchet MS" w:hAnsi="Trebuchet MS"/>
          <w:szCs w:val="20"/>
        </w:rPr>
      </w:pPr>
      <w:r w:rsidRPr="00596258">
        <w:rPr>
          <w:rFonts w:ascii="Trebuchet MS" w:hAnsi="Trebuchet MS"/>
          <w:szCs w:val="20"/>
        </w:rPr>
        <w:t xml:space="preserve">Telefony należące do grupy </w:t>
      </w:r>
      <w:r w:rsidRPr="00596258">
        <w:rPr>
          <w:rFonts w:ascii="Trebuchet MS" w:hAnsi="Trebuchet MS"/>
          <w:b/>
          <w:bCs/>
          <w:szCs w:val="20"/>
        </w:rPr>
        <w:t>rozdzwaniają</w:t>
      </w:r>
      <w:r w:rsidRPr="00596258">
        <w:rPr>
          <w:rFonts w:ascii="Trebuchet MS" w:hAnsi="Trebuchet MS"/>
          <w:szCs w:val="20"/>
        </w:rPr>
        <w:t xml:space="preserve"> się, lub </w:t>
      </w:r>
      <w:r w:rsidRPr="00596258">
        <w:rPr>
          <w:rFonts w:ascii="Trebuchet MS" w:hAnsi="Trebuchet MS"/>
          <w:b/>
          <w:bCs/>
          <w:szCs w:val="20"/>
        </w:rPr>
        <w:t>dzwonią jednocześnie</w:t>
      </w:r>
      <w:r w:rsidRPr="00596258">
        <w:rPr>
          <w:rFonts w:ascii="Trebuchet MS" w:hAnsi="Trebuchet MS"/>
          <w:szCs w:val="20"/>
        </w:rPr>
        <w:t>.</w:t>
      </w:r>
    </w:p>
    <w:p w14:paraId="76A0726B" w14:textId="77777777" w:rsidR="003F0740" w:rsidRPr="00596258" w:rsidRDefault="003F0740" w:rsidP="003F0740">
      <w:pPr>
        <w:spacing w:after="120"/>
        <w:rPr>
          <w:rFonts w:ascii="Trebuchet MS" w:hAnsi="Trebuchet MS"/>
          <w:szCs w:val="20"/>
        </w:rPr>
      </w:pPr>
      <w:r w:rsidRPr="00596258">
        <w:rPr>
          <w:rFonts w:ascii="Trebuchet MS" w:hAnsi="Trebuchet MS"/>
          <w:szCs w:val="20"/>
        </w:rPr>
        <w:t>Ustawienia tej grupy dają najwięcej możliwości kierowania połączeń:</w:t>
      </w:r>
    </w:p>
    <w:p w14:paraId="04527088" w14:textId="77777777" w:rsidR="003F0740" w:rsidRPr="00596258" w:rsidRDefault="003F0740" w:rsidP="003F0740">
      <w:pPr>
        <w:widowControl/>
        <w:numPr>
          <w:ilvl w:val="1"/>
          <w:numId w:val="67"/>
        </w:numPr>
        <w:tabs>
          <w:tab w:val="clear" w:pos="1440"/>
        </w:tabs>
        <w:autoSpaceDE/>
        <w:autoSpaceDN/>
        <w:adjustRightInd/>
        <w:spacing w:after="120"/>
        <w:rPr>
          <w:rFonts w:ascii="Trebuchet MS" w:hAnsi="Trebuchet MS"/>
          <w:szCs w:val="20"/>
        </w:rPr>
      </w:pPr>
      <w:r w:rsidRPr="00596258">
        <w:rPr>
          <w:rFonts w:ascii="Trebuchet MS" w:hAnsi="Trebuchet MS"/>
          <w:szCs w:val="20"/>
        </w:rPr>
        <w:t>Definiowany czas rozdzwaniania poszczególnych telefonów.</w:t>
      </w:r>
    </w:p>
    <w:p w14:paraId="69B3B60B" w14:textId="77777777" w:rsidR="003F0740" w:rsidRPr="00596258" w:rsidRDefault="003F0740" w:rsidP="003F0740">
      <w:pPr>
        <w:widowControl/>
        <w:numPr>
          <w:ilvl w:val="1"/>
          <w:numId w:val="67"/>
        </w:numPr>
        <w:tabs>
          <w:tab w:val="clear" w:pos="1440"/>
        </w:tabs>
        <w:autoSpaceDE/>
        <w:autoSpaceDN/>
        <w:adjustRightInd/>
        <w:spacing w:after="120"/>
        <w:rPr>
          <w:rFonts w:ascii="Trebuchet MS" w:hAnsi="Trebuchet MS"/>
          <w:szCs w:val="20"/>
        </w:rPr>
      </w:pPr>
      <w:r w:rsidRPr="00596258">
        <w:rPr>
          <w:rFonts w:ascii="Trebuchet MS" w:hAnsi="Trebuchet MS"/>
          <w:b/>
          <w:bCs/>
          <w:szCs w:val="20"/>
        </w:rPr>
        <w:t>Kolejki</w:t>
      </w:r>
      <w:r w:rsidRPr="00596258">
        <w:rPr>
          <w:rFonts w:ascii="Trebuchet MS" w:hAnsi="Trebuchet MS"/>
          <w:szCs w:val="20"/>
        </w:rPr>
        <w:t xml:space="preserve"> połączeń (</w:t>
      </w:r>
      <w:r w:rsidRPr="00596258">
        <w:rPr>
          <w:rFonts w:ascii="Trebuchet MS" w:hAnsi="Trebuchet MS"/>
          <w:i/>
          <w:iCs/>
          <w:szCs w:val="20"/>
        </w:rPr>
        <w:t>QCap) – „powiadamiają o połączeniach”</w:t>
      </w:r>
    </w:p>
    <w:p w14:paraId="2E5BBD62" w14:textId="77777777" w:rsidR="003F0740" w:rsidRPr="00596258" w:rsidRDefault="003F0740" w:rsidP="003F0740">
      <w:pPr>
        <w:widowControl/>
        <w:numPr>
          <w:ilvl w:val="1"/>
          <w:numId w:val="67"/>
        </w:numPr>
        <w:tabs>
          <w:tab w:val="clear" w:pos="1440"/>
        </w:tabs>
        <w:autoSpaceDE/>
        <w:autoSpaceDN/>
        <w:adjustRightInd/>
        <w:spacing w:after="120"/>
        <w:rPr>
          <w:rFonts w:ascii="Trebuchet MS" w:hAnsi="Trebuchet MS"/>
          <w:szCs w:val="20"/>
        </w:rPr>
      </w:pPr>
      <w:r w:rsidRPr="00596258">
        <w:rPr>
          <w:rFonts w:ascii="Trebuchet MS" w:hAnsi="Trebuchet MS"/>
          <w:szCs w:val="20"/>
        </w:rPr>
        <w:t xml:space="preserve">Maksymalny </w:t>
      </w:r>
      <w:r w:rsidRPr="00596258">
        <w:rPr>
          <w:rFonts w:ascii="Trebuchet MS" w:hAnsi="Trebuchet MS"/>
          <w:b/>
          <w:bCs/>
          <w:szCs w:val="20"/>
        </w:rPr>
        <w:t>czas oczekiwania</w:t>
      </w:r>
      <w:r w:rsidRPr="00596258">
        <w:rPr>
          <w:rFonts w:ascii="Trebuchet MS" w:hAnsi="Trebuchet MS"/>
          <w:szCs w:val="20"/>
        </w:rPr>
        <w:t xml:space="preserve"> w kolejce.</w:t>
      </w:r>
    </w:p>
    <w:p w14:paraId="107D15F9" w14:textId="77777777" w:rsidR="003F0740" w:rsidRPr="00596258" w:rsidRDefault="003F0740" w:rsidP="003F0740">
      <w:pPr>
        <w:widowControl/>
        <w:numPr>
          <w:ilvl w:val="1"/>
          <w:numId w:val="67"/>
        </w:numPr>
        <w:tabs>
          <w:tab w:val="clear" w:pos="1440"/>
        </w:tabs>
        <w:autoSpaceDE/>
        <w:autoSpaceDN/>
        <w:adjustRightInd/>
        <w:spacing w:after="120"/>
        <w:rPr>
          <w:rFonts w:ascii="Trebuchet MS" w:hAnsi="Trebuchet MS"/>
          <w:szCs w:val="20"/>
        </w:rPr>
      </w:pPr>
      <w:r w:rsidRPr="00596258">
        <w:rPr>
          <w:rFonts w:ascii="Trebuchet MS" w:hAnsi="Trebuchet MS"/>
          <w:b/>
          <w:bCs/>
          <w:szCs w:val="20"/>
        </w:rPr>
        <w:t>Maksymalna ilość</w:t>
      </w:r>
      <w:r w:rsidRPr="00596258">
        <w:rPr>
          <w:rFonts w:ascii="Trebuchet MS" w:hAnsi="Trebuchet MS"/>
          <w:szCs w:val="20"/>
        </w:rPr>
        <w:t xml:space="preserve"> rozmawiających w grupie </w:t>
      </w:r>
      <w:r w:rsidRPr="00596258">
        <w:rPr>
          <w:rFonts w:ascii="Trebuchet MS" w:hAnsi="Trebuchet MS"/>
          <w:i/>
          <w:iCs/>
          <w:szCs w:val="20"/>
        </w:rPr>
        <w:t>MaxC – „mniejsza niż ilość połączeń”</w:t>
      </w:r>
    </w:p>
    <w:p w14:paraId="29C09BDE" w14:textId="77777777" w:rsidR="003F0740" w:rsidRPr="00596258" w:rsidRDefault="003F0740" w:rsidP="003F0740">
      <w:pPr>
        <w:widowControl/>
        <w:numPr>
          <w:ilvl w:val="1"/>
          <w:numId w:val="67"/>
        </w:numPr>
        <w:tabs>
          <w:tab w:val="clear" w:pos="1440"/>
        </w:tabs>
        <w:autoSpaceDE/>
        <w:autoSpaceDN/>
        <w:adjustRightInd/>
        <w:spacing w:after="120"/>
        <w:rPr>
          <w:rFonts w:ascii="Trebuchet MS" w:hAnsi="Trebuchet MS"/>
          <w:szCs w:val="20"/>
        </w:rPr>
      </w:pPr>
      <w:r w:rsidRPr="00596258">
        <w:rPr>
          <w:rFonts w:ascii="Trebuchet MS" w:hAnsi="Trebuchet MS"/>
          <w:szCs w:val="20"/>
        </w:rPr>
        <w:t xml:space="preserve">Maksymalna ilość </w:t>
      </w:r>
      <w:r w:rsidRPr="00596258">
        <w:rPr>
          <w:rFonts w:ascii="Trebuchet MS" w:hAnsi="Trebuchet MS"/>
          <w:b/>
          <w:bCs/>
          <w:szCs w:val="20"/>
        </w:rPr>
        <w:t>przekierowań</w:t>
      </w:r>
      <w:r w:rsidRPr="00596258">
        <w:rPr>
          <w:rFonts w:ascii="Trebuchet MS" w:hAnsi="Trebuchet MS"/>
          <w:szCs w:val="20"/>
        </w:rPr>
        <w:t xml:space="preserve"> połączeń z grupy.</w:t>
      </w:r>
    </w:p>
    <w:p w14:paraId="5D286625" w14:textId="77777777" w:rsidR="003F0740" w:rsidRPr="00596258" w:rsidRDefault="003F0740" w:rsidP="003F0740">
      <w:pPr>
        <w:spacing w:after="120"/>
        <w:rPr>
          <w:rFonts w:ascii="Trebuchet MS" w:hAnsi="Trebuchet MS"/>
          <w:b/>
          <w:bCs/>
          <w:szCs w:val="20"/>
        </w:rPr>
      </w:pPr>
      <w:r w:rsidRPr="00596258">
        <w:rPr>
          <w:rFonts w:ascii="Trebuchet MS" w:hAnsi="Trebuchet MS"/>
          <w:b/>
          <w:bCs/>
          <w:szCs w:val="20"/>
        </w:rPr>
        <w:t>Czas</w:t>
      </w:r>
      <w:r w:rsidRPr="00596258">
        <w:rPr>
          <w:rFonts w:ascii="Trebuchet MS" w:hAnsi="Trebuchet MS"/>
          <w:szCs w:val="20"/>
        </w:rPr>
        <w:t xml:space="preserve"> rezerwacji (zajętości telefonu) </w:t>
      </w:r>
      <w:r w:rsidRPr="00596258">
        <w:rPr>
          <w:rFonts w:ascii="Trebuchet MS" w:hAnsi="Trebuchet MS"/>
          <w:b/>
          <w:bCs/>
          <w:szCs w:val="20"/>
        </w:rPr>
        <w:t>po rozmowie</w:t>
      </w:r>
    </w:p>
    <w:p w14:paraId="71E372C1" w14:textId="77777777" w:rsidR="003F0740" w:rsidRPr="00596258" w:rsidRDefault="003F0740" w:rsidP="003F0740">
      <w:pPr>
        <w:spacing w:after="120"/>
        <w:rPr>
          <w:rFonts w:ascii="Trebuchet MS" w:hAnsi="Trebuchet MS"/>
          <w:szCs w:val="20"/>
        </w:rPr>
      </w:pPr>
      <w:r w:rsidRPr="00596258">
        <w:rPr>
          <w:rFonts w:ascii="Trebuchet MS" w:hAnsi="Trebuchet MS"/>
          <w:b/>
          <w:bCs/>
          <w:szCs w:val="20"/>
        </w:rPr>
        <w:t>Grupy - Cyklicz</w:t>
      </w:r>
      <w:r>
        <w:rPr>
          <w:rFonts w:ascii="Trebuchet MS" w:hAnsi="Trebuchet MS"/>
          <w:b/>
          <w:bCs/>
          <w:szCs w:val="20"/>
        </w:rPr>
        <w:t>n</w:t>
      </w:r>
      <w:r w:rsidRPr="00596258">
        <w:rPr>
          <w:rFonts w:ascii="Trebuchet MS" w:hAnsi="Trebuchet MS"/>
          <w:b/>
          <w:bCs/>
          <w:szCs w:val="20"/>
        </w:rPr>
        <w:t>e</w:t>
      </w:r>
    </w:p>
    <w:p w14:paraId="3DB643BC" w14:textId="77777777" w:rsidR="003F0740" w:rsidRPr="00596258" w:rsidRDefault="003F0740" w:rsidP="003F0740">
      <w:pPr>
        <w:spacing w:after="120"/>
        <w:rPr>
          <w:rFonts w:ascii="Trebuchet MS" w:hAnsi="Trebuchet MS"/>
          <w:szCs w:val="20"/>
        </w:rPr>
      </w:pPr>
      <w:r w:rsidRPr="00596258">
        <w:rPr>
          <w:rFonts w:ascii="Trebuchet MS" w:hAnsi="Trebuchet MS"/>
          <w:szCs w:val="20"/>
        </w:rPr>
        <w:t xml:space="preserve">Telefony należące do grupy </w:t>
      </w:r>
      <w:r w:rsidRPr="00596258">
        <w:rPr>
          <w:rFonts w:ascii="Trebuchet MS" w:hAnsi="Trebuchet MS"/>
          <w:b/>
          <w:bCs/>
          <w:szCs w:val="20"/>
        </w:rPr>
        <w:t>dzwonią pojedynczo</w:t>
      </w:r>
      <w:r w:rsidRPr="00596258">
        <w:rPr>
          <w:rFonts w:ascii="Trebuchet MS" w:hAnsi="Trebuchet MS"/>
          <w:szCs w:val="20"/>
        </w:rPr>
        <w:t>, pierwszy w grupie dzwoni następny po ostatnio zajętym.</w:t>
      </w:r>
    </w:p>
    <w:p w14:paraId="14515340" w14:textId="77777777" w:rsidR="003F0740" w:rsidRPr="00596258" w:rsidRDefault="003F0740" w:rsidP="003F0740">
      <w:pPr>
        <w:spacing w:after="120"/>
        <w:rPr>
          <w:rFonts w:ascii="Trebuchet MS" w:hAnsi="Trebuchet MS"/>
          <w:szCs w:val="20"/>
        </w:rPr>
      </w:pPr>
      <w:r w:rsidRPr="00596258">
        <w:rPr>
          <w:rFonts w:ascii="Trebuchet MS" w:hAnsi="Trebuchet MS"/>
          <w:szCs w:val="20"/>
        </w:rPr>
        <w:t>Ustawienia tej grupy dają następujące możliwości kierowania połączeń:</w:t>
      </w:r>
    </w:p>
    <w:p w14:paraId="0EF36A76" w14:textId="77777777" w:rsidR="003F0740" w:rsidRPr="00596258" w:rsidRDefault="003F0740" w:rsidP="003F0740">
      <w:pPr>
        <w:widowControl/>
        <w:numPr>
          <w:ilvl w:val="1"/>
          <w:numId w:val="68"/>
        </w:numPr>
        <w:tabs>
          <w:tab w:val="clear" w:pos="1440"/>
        </w:tabs>
        <w:autoSpaceDE/>
        <w:autoSpaceDN/>
        <w:adjustRightInd/>
        <w:spacing w:after="120"/>
        <w:rPr>
          <w:rFonts w:ascii="Trebuchet MS" w:hAnsi="Trebuchet MS"/>
          <w:szCs w:val="20"/>
        </w:rPr>
      </w:pPr>
      <w:r w:rsidRPr="00596258">
        <w:rPr>
          <w:rFonts w:ascii="Trebuchet MS" w:hAnsi="Trebuchet MS"/>
          <w:szCs w:val="20"/>
        </w:rPr>
        <w:t>Kolejki połączeń</w:t>
      </w:r>
    </w:p>
    <w:p w14:paraId="2B47EACA" w14:textId="77777777" w:rsidR="003F0740" w:rsidRPr="00596258" w:rsidRDefault="003F0740" w:rsidP="003F0740">
      <w:pPr>
        <w:widowControl/>
        <w:numPr>
          <w:ilvl w:val="1"/>
          <w:numId w:val="68"/>
        </w:numPr>
        <w:tabs>
          <w:tab w:val="clear" w:pos="1440"/>
        </w:tabs>
        <w:autoSpaceDE/>
        <w:autoSpaceDN/>
        <w:adjustRightInd/>
        <w:spacing w:after="120"/>
        <w:rPr>
          <w:rFonts w:ascii="Trebuchet MS" w:hAnsi="Trebuchet MS"/>
          <w:szCs w:val="20"/>
        </w:rPr>
      </w:pPr>
      <w:r w:rsidRPr="00596258">
        <w:rPr>
          <w:rFonts w:ascii="Trebuchet MS" w:hAnsi="Trebuchet MS"/>
          <w:szCs w:val="20"/>
        </w:rPr>
        <w:t>Maksymalna ilość rozmawiających w grupie</w:t>
      </w:r>
    </w:p>
    <w:p w14:paraId="01070A86" w14:textId="77777777" w:rsidR="003F0740" w:rsidRPr="00596258" w:rsidRDefault="003F0740" w:rsidP="003F0740">
      <w:pPr>
        <w:widowControl/>
        <w:numPr>
          <w:ilvl w:val="1"/>
          <w:numId w:val="68"/>
        </w:numPr>
        <w:tabs>
          <w:tab w:val="clear" w:pos="1440"/>
        </w:tabs>
        <w:autoSpaceDE/>
        <w:autoSpaceDN/>
        <w:adjustRightInd/>
        <w:spacing w:after="120"/>
        <w:rPr>
          <w:rFonts w:ascii="Trebuchet MS" w:hAnsi="Trebuchet MS"/>
          <w:szCs w:val="20"/>
        </w:rPr>
      </w:pPr>
      <w:r w:rsidRPr="00596258">
        <w:rPr>
          <w:rFonts w:ascii="Trebuchet MS" w:hAnsi="Trebuchet MS"/>
          <w:szCs w:val="20"/>
        </w:rPr>
        <w:t>Czas rezerwacji (zajętości telefonu) po rozmowie.</w:t>
      </w:r>
    </w:p>
    <w:p w14:paraId="062B6092" w14:textId="77777777" w:rsidR="003F0740" w:rsidRPr="00596258" w:rsidRDefault="003F0740" w:rsidP="003F0740">
      <w:pPr>
        <w:widowControl/>
        <w:numPr>
          <w:ilvl w:val="1"/>
          <w:numId w:val="68"/>
        </w:numPr>
        <w:tabs>
          <w:tab w:val="clear" w:pos="1440"/>
        </w:tabs>
        <w:autoSpaceDE/>
        <w:autoSpaceDN/>
        <w:adjustRightInd/>
        <w:spacing w:after="120"/>
        <w:rPr>
          <w:rFonts w:ascii="Trebuchet MS" w:hAnsi="Trebuchet MS"/>
          <w:szCs w:val="20"/>
        </w:rPr>
      </w:pPr>
      <w:r w:rsidRPr="00596258">
        <w:rPr>
          <w:rFonts w:ascii="Trebuchet MS" w:hAnsi="Trebuchet MS"/>
          <w:szCs w:val="20"/>
        </w:rPr>
        <w:t>Maksymalny czas oczekiwania w kolejce.</w:t>
      </w:r>
    </w:p>
    <w:p w14:paraId="492462C2" w14:textId="77777777" w:rsidR="003F0740" w:rsidRPr="00596258" w:rsidRDefault="003F0740" w:rsidP="003F0740">
      <w:pPr>
        <w:widowControl/>
        <w:numPr>
          <w:ilvl w:val="1"/>
          <w:numId w:val="68"/>
        </w:numPr>
        <w:tabs>
          <w:tab w:val="clear" w:pos="1440"/>
        </w:tabs>
        <w:autoSpaceDE/>
        <w:autoSpaceDN/>
        <w:adjustRightInd/>
        <w:spacing w:after="120"/>
        <w:rPr>
          <w:rFonts w:ascii="Trebuchet MS" w:hAnsi="Trebuchet MS"/>
          <w:szCs w:val="20"/>
        </w:rPr>
      </w:pPr>
      <w:r w:rsidRPr="00596258">
        <w:rPr>
          <w:rFonts w:ascii="Trebuchet MS" w:hAnsi="Trebuchet MS"/>
          <w:szCs w:val="20"/>
        </w:rPr>
        <w:t>Definiowany czas dzwonienia poszczególnych telefonów.</w:t>
      </w:r>
    </w:p>
    <w:p w14:paraId="13ED87C6" w14:textId="77777777" w:rsidR="003F0740" w:rsidRPr="00596258" w:rsidRDefault="003F0740" w:rsidP="003F0740">
      <w:pPr>
        <w:spacing w:after="120"/>
        <w:rPr>
          <w:rFonts w:ascii="Trebuchet MS" w:hAnsi="Trebuchet MS"/>
          <w:b/>
          <w:bCs/>
          <w:szCs w:val="20"/>
        </w:rPr>
      </w:pPr>
      <w:r w:rsidRPr="00596258">
        <w:rPr>
          <w:rFonts w:ascii="Trebuchet MS" w:hAnsi="Trebuchet MS"/>
          <w:b/>
          <w:bCs/>
          <w:szCs w:val="20"/>
        </w:rPr>
        <w:t>Grupy – Liniowe</w:t>
      </w:r>
    </w:p>
    <w:p w14:paraId="1A7E829C" w14:textId="77777777" w:rsidR="003F0740" w:rsidRPr="00596258" w:rsidRDefault="003F0740" w:rsidP="003F0740">
      <w:pPr>
        <w:spacing w:after="120"/>
        <w:rPr>
          <w:rFonts w:ascii="Trebuchet MS" w:hAnsi="Trebuchet MS"/>
          <w:szCs w:val="20"/>
        </w:rPr>
      </w:pPr>
      <w:r w:rsidRPr="00596258">
        <w:rPr>
          <w:rFonts w:ascii="Trebuchet MS" w:hAnsi="Trebuchet MS"/>
          <w:szCs w:val="20"/>
        </w:rPr>
        <w:t xml:space="preserve">Telefony należące do grupy </w:t>
      </w:r>
      <w:r w:rsidRPr="00596258">
        <w:rPr>
          <w:rFonts w:ascii="Trebuchet MS" w:hAnsi="Trebuchet MS"/>
          <w:b/>
          <w:bCs/>
          <w:szCs w:val="20"/>
        </w:rPr>
        <w:t>dzwonią pojedynczo</w:t>
      </w:r>
      <w:r w:rsidRPr="00596258">
        <w:rPr>
          <w:rFonts w:ascii="Trebuchet MS" w:hAnsi="Trebuchet MS"/>
          <w:szCs w:val="20"/>
        </w:rPr>
        <w:t>, wyszukiwanie wolnego składnika zawsze od pierwszego składnika grupy.</w:t>
      </w:r>
    </w:p>
    <w:p w14:paraId="02655FAF" w14:textId="77777777" w:rsidR="003F0740" w:rsidRPr="00596258" w:rsidRDefault="003F0740" w:rsidP="003F0740">
      <w:pPr>
        <w:spacing w:after="120"/>
        <w:rPr>
          <w:rFonts w:ascii="Trebuchet MS" w:hAnsi="Trebuchet MS"/>
          <w:szCs w:val="20"/>
        </w:rPr>
      </w:pPr>
      <w:r w:rsidRPr="00596258">
        <w:rPr>
          <w:rFonts w:ascii="Trebuchet MS" w:hAnsi="Trebuchet MS"/>
          <w:szCs w:val="20"/>
        </w:rPr>
        <w:t>Ustawienia tej grupy dają następujące możliwości kierowania połączeń:</w:t>
      </w:r>
    </w:p>
    <w:p w14:paraId="06147B38" w14:textId="77777777" w:rsidR="003F0740" w:rsidRPr="00596258" w:rsidRDefault="003F0740" w:rsidP="003F0740">
      <w:pPr>
        <w:widowControl/>
        <w:numPr>
          <w:ilvl w:val="1"/>
          <w:numId w:val="69"/>
        </w:numPr>
        <w:tabs>
          <w:tab w:val="clear" w:pos="1440"/>
        </w:tabs>
        <w:autoSpaceDE/>
        <w:autoSpaceDN/>
        <w:adjustRightInd/>
        <w:spacing w:after="120"/>
        <w:rPr>
          <w:rFonts w:ascii="Trebuchet MS" w:hAnsi="Trebuchet MS"/>
          <w:szCs w:val="20"/>
        </w:rPr>
      </w:pPr>
      <w:r w:rsidRPr="00596258">
        <w:rPr>
          <w:rFonts w:ascii="Trebuchet MS" w:hAnsi="Trebuchet MS"/>
          <w:szCs w:val="20"/>
        </w:rPr>
        <w:t>Kolejki połączeń</w:t>
      </w:r>
    </w:p>
    <w:p w14:paraId="5AC7C120" w14:textId="77777777" w:rsidR="003F0740" w:rsidRPr="00596258" w:rsidRDefault="003F0740" w:rsidP="003F0740">
      <w:pPr>
        <w:widowControl/>
        <w:numPr>
          <w:ilvl w:val="1"/>
          <w:numId w:val="69"/>
        </w:numPr>
        <w:tabs>
          <w:tab w:val="clear" w:pos="1440"/>
        </w:tabs>
        <w:autoSpaceDE/>
        <w:autoSpaceDN/>
        <w:adjustRightInd/>
        <w:spacing w:after="120"/>
        <w:rPr>
          <w:rFonts w:ascii="Trebuchet MS" w:hAnsi="Trebuchet MS"/>
          <w:szCs w:val="20"/>
        </w:rPr>
      </w:pPr>
      <w:r w:rsidRPr="00596258">
        <w:rPr>
          <w:rFonts w:ascii="Trebuchet MS" w:hAnsi="Trebuchet MS"/>
          <w:szCs w:val="20"/>
        </w:rPr>
        <w:t>Maksymalna ilość rozmawiających w grupie</w:t>
      </w:r>
    </w:p>
    <w:p w14:paraId="3C48D8C9" w14:textId="77777777" w:rsidR="003F0740" w:rsidRPr="00596258" w:rsidRDefault="003F0740" w:rsidP="003F0740">
      <w:pPr>
        <w:widowControl/>
        <w:numPr>
          <w:ilvl w:val="1"/>
          <w:numId w:val="69"/>
        </w:numPr>
        <w:tabs>
          <w:tab w:val="clear" w:pos="1440"/>
        </w:tabs>
        <w:autoSpaceDE/>
        <w:autoSpaceDN/>
        <w:adjustRightInd/>
        <w:spacing w:after="120"/>
        <w:rPr>
          <w:rFonts w:ascii="Trebuchet MS" w:hAnsi="Trebuchet MS"/>
          <w:szCs w:val="20"/>
        </w:rPr>
      </w:pPr>
      <w:r w:rsidRPr="00596258">
        <w:rPr>
          <w:rFonts w:ascii="Trebuchet MS" w:hAnsi="Trebuchet MS"/>
          <w:szCs w:val="20"/>
        </w:rPr>
        <w:t>Czas rezerwacji (zajętości telefonu) po rozmowie.</w:t>
      </w:r>
    </w:p>
    <w:p w14:paraId="51B15E5A" w14:textId="77777777" w:rsidR="003F0740" w:rsidRPr="00596258" w:rsidRDefault="003F0740" w:rsidP="003F0740">
      <w:pPr>
        <w:widowControl/>
        <w:numPr>
          <w:ilvl w:val="1"/>
          <w:numId w:val="69"/>
        </w:numPr>
        <w:tabs>
          <w:tab w:val="clear" w:pos="1440"/>
        </w:tabs>
        <w:autoSpaceDE/>
        <w:autoSpaceDN/>
        <w:adjustRightInd/>
        <w:spacing w:after="120"/>
        <w:rPr>
          <w:rFonts w:ascii="Trebuchet MS" w:hAnsi="Trebuchet MS"/>
          <w:szCs w:val="20"/>
        </w:rPr>
      </w:pPr>
      <w:r w:rsidRPr="00596258">
        <w:rPr>
          <w:rFonts w:ascii="Trebuchet MS" w:hAnsi="Trebuchet MS"/>
          <w:szCs w:val="20"/>
        </w:rPr>
        <w:t>Maksymalny czas oczekiwania w kolejce.</w:t>
      </w:r>
    </w:p>
    <w:p w14:paraId="1C7D798A" w14:textId="77777777" w:rsidR="003F0740" w:rsidRPr="00596258" w:rsidRDefault="003F0740" w:rsidP="003F0740">
      <w:pPr>
        <w:widowControl/>
        <w:numPr>
          <w:ilvl w:val="1"/>
          <w:numId w:val="69"/>
        </w:numPr>
        <w:tabs>
          <w:tab w:val="clear" w:pos="1440"/>
        </w:tabs>
        <w:autoSpaceDE/>
        <w:autoSpaceDN/>
        <w:adjustRightInd/>
        <w:spacing w:after="120"/>
        <w:rPr>
          <w:rFonts w:ascii="Trebuchet MS" w:hAnsi="Trebuchet MS"/>
          <w:szCs w:val="20"/>
        </w:rPr>
      </w:pPr>
      <w:r w:rsidRPr="00596258">
        <w:rPr>
          <w:rFonts w:ascii="Trebuchet MS" w:hAnsi="Trebuchet MS"/>
          <w:szCs w:val="20"/>
        </w:rPr>
        <w:t>Definiowany czas dzwonienia poszczególnych telefonów.</w:t>
      </w:r>
    </w:p>
    <w:p w14:paraId="14AC6A9E" w14:textId="77777777" w:rsidR="003F0740" w:rsidRPr="00D60DF0" w:rsidRDefault="003F0740" w:rsidP="003F0740">
      <w:pPr>
        <w:spacing w:after="120"/>
        <w:rPr>
          <w:rFonts w:ascii="Trebuchet MS" w:hAnsi="Trebuchet MS"/>
          <w:b/>
          <w:bCs/>
          <w:szCs w:val="20"/>
        </w:rPr>
      </w:pPr>
    </w:p>
    <w:p w14:paraId="3582EDD1" w14:textId="77777777" w:rsidR="003F0740" w:rsidRPr="00D60DF0" w:rsidRDefault="003F0740" w:rsidP="003F0740">
      <w:pPr>
        <w:spacing w:after="120"/>
        <w:rPr>
          <w:rFonts w:ascii="Trebuchet MS" w:hAnsi="Trebuchet MS"/>
          <w:b/>
          <w:bCs/>
          <w:szCs w:val="20"/>
        </w:rPr>
      </w:pPr>
    </w:p>
    <w:p w14:paraId="7AEA2A29" w14:textId="77777777" w:rsidR="003F0740" w:rsidRDefault="003F0740" w:rsidP="003F0740">
      <w:pPr>
        <w:spacing w:after="120"/>
        <w:rPr>
          <w:rFonts w:ascii="Trebuchet MS" w:hAnsi="Trebuchet MS"/>
          <w:b/>
          <w:bCs/>
          <w:szCs w:val="20"/>
          <w:lang w:val="en-GB"/>
        </w:rPr>
      </w:pPr>
      <w:r w:rsidRPr="00596258">
        <w:rPr>
          <w:rFonts w:ascii="Trebuchet MS" w:hAnsi="Trebuchet MS"/>
          <w:b/>
          <w:bCs/>
          <w:szCs w:val="20"/>
          <w:lang w:val="en-GB"/>
        </w:rPr>
        <w:t>Kolejki połączeń</w:t>
      </w:r>
    </w:p>
    <w:p w14:paraId="046072CA" w14:textId="77777777" w:rsidR="003F0740" w:rsidRPr="00596258" w:rsidRDefault="003F0740" w:rsidP="003F0740">
      <w:pPr>
        <w:widowControl/>
        <w:numPr>
          <w:ilvl w:val="0"/>
          <w:numId w:val="70"/>
        </w:numPr>
        <w:autoSpaceDE/>
        <w:autoSpaceDN/>
        <w:adjustRightInd/>
        <w:spacing w:after="120"/>
        <w:rPr>
          <w:rFonts w:ascii="Trebuchet MS" w:hAnsi="Trebuchet MS"/>
          <w:szCs w:val="20"/>
        </w:rPr>
      </w:pPr>
      <w:r w:rsidRPr="00596258">
        <w:rPr>
          <w:rFonts w:ascii="Trebuchet MS" w:hAnsi="Trebuchet MS"/>
          <w:szCs w:val="20"/>
        </w:rPr>
        <w:t xml:space="preserve">Pukanie dla abonentów w grupie rozpoczyna się </w:t>
      </w:r>
      <w:r w:rsidRPr="00596258">
        <w:rPr>
          <w:rFonts w:ascii="Trebuchet MS" w:hAnsi="Trebuchet MS"/>
          <w:szCs w:val="20"/>
          <w:u w:val="single"/>
        </w:rPr>
        <w:t>wyłącznie</w:t>
      </w:r>
      <w:r w:rsidRPr="00596258">
        <w:rPr>
          <w:rFonts w:ascii="Trebuchet MS" w:hAnsi="Trebuchet MS"/>
          <w:szCs w:val="20"/>
        </w:rPr>
        <w:t xml:space="preserve"> w momencie wejścia połączenia do kolejki.</w:t>
      </w:r>
    </w:p>
    <w:p w14:paraId="032067A8" w14:textId="77777777" w:rsidR="003F0740" w:rsidRPr="00596258" w:rsidRDefault="003F0740" w:rsidP="003F0740">
      <w:pPr>
        <w:widowControl/>
        <w:numPr>
          <w:ilvl w:val="0"/>
          <w:numId w:val="70"/>
        </w:numPr>
        <w:autoSpaceDE/>
        <w:autoSpaceDN/>
        <w:adjustRightInd/>
        <w:spacing w:after="120"/>
        <w:rPr>
          <w:rFonts w:ascii="Trebuchet MS" w:hAnsi="Trebuchet MS"/>
          <w:szCs w:val="20"/>
        </w:rPr>
      </w:pPr>
      <w:r w:rsidRPr="00596258">
        <w:rPr>
          <w:rFonts w:ascii="Trebuchet MS" w:hAnsi="Trebuchet MS"/>
          <w:szCs w:val="20"/>
        </w:rPr>
        <w:t>Dlatego każdy agent powinien, przed odejściem od stanowiska, włączać usługę DND.</w:t>
      </w:r>
    </w:p>
    <w:p w14:paraId="0D355B52" w14:textId="77777777" w:rsidR="003F0740" w:rsidRPr="00596258" w:rsidRDefault="003F0740" w:rsidP="003F0740">
      <w:pPr>
        <w:widowControl/>
        <w:numPr>
          <w:ilvl w:val="0"/>
          <w:numId w:val="70"/>
        </w:numPr>
        <w:autoSpaceDE/>
        <w:autoSpaceDN/>
        <w:adjustRightInd/>
        <w:spacing w:after="120"/>
        <w:rPr>
          <w:rFonts w:ascii="Trebuchet MS" w:hAnsi="Trebuchet MS"/>
          <w:szCs w:val="20"/>
        </w:rPr>
      </w:pPr>
      <w:r w:rsidRPr="00596258">
        <w:rPr>
          <w:rFonts w:ascii="Trebuchet MS" w:hAnsi="Trebuchet MS"/>
          <w:szCs w:val="20"/>
        </w:rPr>
        <w:t>Dodatkowo z telefonów CTS-202 można przechwytywać połączenia z kolejki lub dzwonki.</w:t>
      </w:r>
    </w:p>
    <w:p w14:paraId="52FD109D" w14:textId="77777777" w:rsidR="003F0740" w:rsidRDefault="003F0740" w:rsidP="003F0740">
      <w:pPr>
        <w:spacing w:after="120"/>
        <w:rPr>
          <w:rFonts w:ascii="Trebuchet MS" w:hAnsi="Trebuchet MS"/>
          <w:b/>
          <w:bCs/>
          <w:szCs w:val="20"/>
        </w:rPr>
      </w:pPr>
      <w:r w:rsidRPr="00596258">
        <w:rPr>
          <w:rFonts w:ascii="Trebuchet MS" w:hAnsi="Trebuchet MS"/>
          <w:b/>
          <w:bCs/>
          <w:szCs w:val="20"/>
        </w:rPr>
        <w:t>Grupy ACD</w:t>
      </w:r>
    </w:p>
    <w:p w14:paraId="51732DDE" w14:textId="77777777" w:rsidR="003F0740" w:rsidRPr="00596258" w:rsidRDefault="003F0740" w:rsidP="003F0740">
      <w:pPr>
        <w:rPr>
          <w:rFonts w:ascii="Trebuchet MS" w:hAnsi="Trebuchet MS"/>
          <w:b/>
          <w:bCs/>
          <w:szCs w:val="20"/>
        </w:rPr>
      </w:pPr>
    </w:p>
    <w:p w14:paraId="4AB37C35" w14:textId="77777777" w:rsidR="003F0740" w:rsidRDefault="003F0740" w:rsidP="003F0740">
      <w:pPr>
        <w:rPr>
          <w:sz w:val="20"/>
          <w:szCs w:val="20"/>
        </w:rPr>
      </w:pPr>
      <w:r w:rsidRPr="00F048D7">
        <w:rPr>
          <w:noProof/>
          <w:sz w:val="20"/>
          <w:szCs w:val="20"/>
          <w:lang w:eastAsia="pl-PL"/>
        </w:rPr>
        <w:drawing>
          <wp:inline distT="0" distB="0" distL="0" distR="0" wp14:anchorId="17FB7B52" wp14:editId="25B6C525">
            <wp:extent cx="5705475" cy="2000250"/>
            <wp:effectExtent l="38100" t="0" r="28575" b="0"/>
            <wp:docPr id="8"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2B0DFEF" w14:textId="77777777" w:rsidR="003F0740" w:rsidRPr="00F048D7" w:rsidRDefault="003F0740" w:rsidP="003F0740">
      <w:pPr>
        <w:rPr>
          <w:sz w:val="20"/>
          <w:szCs w:val="20"/>
        </w:rPr>
      </w:pPr>
    </w:p>
    <w:p w14:paraId="368BB622" w14:textId="77777777" w:rsidR="003F0740" w:rsidRDefault="003F0740" w:rsidP="003F0740">
      <w:pPr>
        <w:rPr>
          <w:sz w:val="20"/>
          <w:szCs w:val="20"/>
        </w:rPr>
      </w:pPr>
      <w:r w:rsidRPr="00F048D7">
        <w:rPr>
          <w:noProof/>
          <w:sz w:val="20"/>
          <w:szCs w:val="20"/>
          <w:lang w:eastAsia="pl-PL"/>
        </w:rPr>
        <w:drawing>
          <wp:inline distT="0" distB="0" distL="0" distR="0" wp14:anchorId="6FB5D370" wp14:editId="2D7D55F7">
            <wp:extent cx="5743575" cy="2028825"/>
            <wp:effectExtent l="0" t="0" r="47625" b="28575"/>
            <wp:docPr id="9" name="Diagram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8D6F5D1" w14:textId="77777777" w:rsidR="003F0740" w:rsidRPr="00F048D7" w:rsidRDefault="003F0740" w:rsidP="003F0740">
      <w:pPr>
        <w:rPr>
          <w:sz w:val="20"/>
          <w:szCs w:val="20"/>
        </w:rPr>
      </w:pPr>
    </w:p>
    <w:p w14:paraId="59A126FE" w14:textId="77777777" w:rsidR="003F0740" w:rsidRPr="00F048D7" w:rsidRDefault="003F0740" w:rsidP="003F0740">
      <w:pPr>
        <w:rPr>
          <w:sz w:val="20"/>
          <w:szCs w:val="20"/>
        </w:rPr>
      </w:pPr>
    </w:p>
    <w:p w14:paraId="1661D6D6" w14:textId="77777777" w:rsidR="003F0740" w:rsidRPr="00F048D7" w:rsidRDefault="003F0740" w:rsidP="003F0740">
      <w:pPr>
        <w:rPr>
          <w:sz w:val="20"/>
          <w:szCs w:val="20"/>
        </w:rPr>
      </w:pPr>
      <w:r w:rsidRPr="00F048D7">
        <w:rPr>
          <w:noProof/>
          <w:sz w:val="20"/>
          <w:szCs w:val="20"/>
          <w:lang w:eastAsia="pl-PL"/>
        </w:rPr>
        <w:drawing>
          <wp:inline distT="0" distB="0" distL="0" distR="0" wp14:anchorId="3C57BC52" wp14:editId="0CE07C98">
            <wp:extent cx="5829300" cy="1924050"/>
            <wp:effectExtent l="0" t="0" r="19050" b="19050"/>
            <wp:docPr id="10" name="Diagram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427B8D2F" w14:textId="77777777" w:rsidR="003F0740" w:rsidRDefault="003F0740" w:rsidP="003F0740">
      <w:pPr>
        <w:spacing w:after="120"/>
        <w:jc w:val="both"/>
        <w:rPr>
          <w:rFonts w:ascii="Trebuchet MS" w:hAnsi="Trebuchet MS"/>
        </w:rPr>
      </w:pPr>
    </w:p>
    <w:p w14:paraId="18E41BD1" w14:textId="77777777" w:rsidR="003F0740" w:rsidRPr="00534559" w:rsidRDefault="003F0740" w:rsidP="003F0740">
      <w:pPr>
        <w:rPr>
          <w:rFonts w:ascii="Trebuchet MS" w:hAnsi="Trebuchet MS"/>
          <w:bCs/>
        </w:rPr>
      </w:pPr>
      <w:r w:rsidRPr="00534559">
        <w:rPr>
          <w:rFonts w:ascii="Trebuchet MS" w:hAnsi="Trebuchet MS"/>
          <w:bCs/>
        </w:rPr>
        <w:lastRenderedPageBreak/>
        <w:t>Załącznik 5</w:t>
      </w:r>
    </w:p>
    <w:p w14:paraId="020BEF4E" w14:textId="77777777" w:rsidR="003F0740" w:rsidRDefault="003F0740" w:rsidP="003F0740">
      <w:pPr>
        <w:jc w:val="center"/>
        <w:rPr>
          <w:b/>
          <w:bCs/>
          <w:sz w:val="27"/>
          <w:szCs w:val="27"/>
          <w:u w:val="single"/>
        </w:rPr>
      </w:pPr>
    </w:p>
    <w:p w14:paraId="1EE836AA" w14:textId="77777777" w:rsidR="003F0740" w:rsidRDefault="003F0740" w:rsidP="003F0740">
      <w:pPr>
        <w:jc w:val="center"/>
        <w:rPr>
          <w:rFonts w:ascii="Trebuchet MS" w:hAnsi="Trebuchet MS"/>
          <w:b/>
          <w:bCs/>
          <w:sz w:val="28"/>
          <w:szCs w:val="28"/>
        </w:rPr>
      </w:pPr>
    </w:p>
    <w:p w14:paraId="4D85DB7F" w14:textId="77777777" w:rsidR="003F0740" w:rsidRPr="00F107DB" w:rsidRDefault="003F0740" w:rsidP="003F0740">
      <w:pPr>
        <w:jc w:val="center"/>
        <w:rPr>
          <w:rFonts w:ascii="Trebuchet MS" w:hAnsi="Trebuchet MS"/>
          <w:b/>
          <w:bCs/>
          <w:sz w:val="28"/>
          <w:szCs w:val="28"/>
        </w:rPr>
      </w:pPr>
      <w:r w:rsidRPr="00F107DB">
        <w:rPr>
          <w:rFonts w:ascii="Trebuchet MS" w:hAnsi="Trebuchet MS"/>
          <w:b/>
          <w:bCs/>
          <w:sz w:val="28"/>
          <w:szCs w:val="28"/>
        </w:rPr>
        <w:t>Zgoda na wysyłanie korespondencji pocztą elektroniczną</w:t>
      </w:r>
    </w:p>
    <w:p w14:paraId="23426969" w14:textId="77777777" w:rsidR="003F0740" w:rsidRDefault="003F0740" w:rsidP="003F0740">
      <w:pPr>
        <w:jc w:val="center"/>
      </w:pPr>
    </w:p>
    <w:p w14:paraId="45D2A58E" w14:textId="77777777" w:rsidR="003F0740" w:rsidRPr="00F107DB" w:rsidRDefault="003F0740" w:rsidP="003F0740">
      <w:pPr>
        <w:jc w:val="center"/>
        <w:rPr>
          <w:rFonts w:ascii="Trebuchet MS" w:hAnsi="Trebuchet MS"/>
        </w:rPr>
      </w:pPr>
    </w:p>
    <w:p w14:paraId="3D260C35" w14:textId="77777777" w:rsidR="003F0740" w:rsidRPr="00F107DB" w:rsidRDefault="003F0740" w:rsidP="003F0740">
      <w:pPr>
        <w:jc w:val="right"/>
        <w:rPr>
          <w:rFonts w:ascii="Trebuchet MS" w:hAnsi="Trebuchet MS"/>
        </w:rPr>
      </w:pPr>
      <w:r w:rsidRPr="00F107DB">
        <w:rPr>
          <w:rFonts w:ascii="Trebuchet MS" w:hAnsi="Trebuchet MS"/>
        </w:rPr>
        <w:t>[miejscowość], [data]</w:t>
      </w:r>
    </w:p>
    <w:p w14:paraId="77AF1C00" w14:textId="77777777" w:rsidR="003F0740" w:rsidRPr="00F107DB" w:rsidRDefault="003F0740" w:rsidP="003F0740">
      <w:pPr>
        <w:jc w:val="right"/>
        <w:rPr>
          <w:rFonts w:ascii="Trebuchet MS" w:hAnsi="Trebuchet MS"/>
        </w:rPr>
      </w:pPr>
    </w:p>
    <w:p w14:paraId="13D22889" w14:textId="77777777" w:rsidR="003F0740" w:rsidRPr="00F107DB" w:rsidRDefault="003F0740" w:rsidP="003F0740">
      <w:pPr>
        <w:jc w:val="right"/>
        <w:rPr>
          <w:rFonts w:ascii="Trebuchet MS" w:hAnsi="Trebuchet MS"/>
        </w:rPr>
      </w:pPr>
    </w:p>
    <w:p w14:paraId="0069BF0E" w14:textId="77777777" w:rsidR="003F0740" w:rsidRPr="00F107DB" w:rsidRDefault="003F0740" w:rsidP="003F0740">
      <w:pPr>
        <w:jc w:val="right"/>
        <w:rPr>
          <w:rFonts w:ascii="Trebuchet MS" w:hAnsi="Trebuchet MS"/>
        </w:rPr>
      </w:pPr>
    </w:p>
    <w:p w14:paraId="73D320CC" w14:textId="77777777" w:rsidR="003F0740" w:rsidRPr="00F107DB" w:rsidRDefault="003F0740" w:rsidP="003F0740">
      <w:pPr>
        <w:rPr>
          <w:rFonts w:ascii="Trebuchet MS" w:hAnsi="Trebuchet MS"/>
        </w:rPr>
      </w:pPr>
      <w:r w:rsidRPr="00F107DB">
        <w:rPr>
          <w:rFonts w:ascii="Trebuchet MS" w:hAnsi="Trebuchet MS"/>
        </w:rPr>
        <w:t>…............................................................</w:t>
      </w:r>
    </w:p>
    <w:p w14:paraId="059E3278" w14:textId="77777777" w:rsidR="003F0740" w:rsidRPr="00F107DB" w:rsidRDefault="003F0740" w:rsidP="003F0740">
      <w:pPr>
        <w:rPr>
          <w:rFonts w:ascii="Trebuchet MS" w:hAnsi="Trebuchet MS"/>
        </w:rPr>
      </w:pPr>
      <w:r w:rsidRPr="00F107DB">
        <w:rPr>
          <w:rFonts w:ascii="Trebuchet MS" w:hAnsi="Trebuchet MS"/>
        </w:rPr>
        <w:t>nazwa oferenta</w:t>
      </w:r>
    </w:p>
    <w:p w14:paraId="2102C6F0" w14:textId="77777777" w:rsidR="003F0740" w:rsidRPr="00F107DB" w:rsidRDefault="003F0740" w:rsidP="003F0740">
      <w:pPr>
        <w:rPr>
          <w:rFonts w:ascii="Trebuchet MS" w:hAnsi="Trebuchet MS"/>
        </w:rPr>
      </w:pPr>
    </w:p>
    <w:p w14:paraId="0296B883" w14:textId="77777777" w:rsidR="003F0740" w:rsidRPr="00F107DB" w:rsidRDefault="003F0740" w:rsidP="003F0740">
      <w:pPr>
        <w:rPr>
          <w:rFonts w:ascii="Trebuchet MS" w:hAnsi="Trebuchet MS"/>
        </w:rPr>
      </w:pPr>
      <w:r w:rsidRPr="00F107DB">
        <w:rPr>
          <w:rFonts w:ascii="Trebuchet MS" w:hAnsi="Trebuchet MS"/>
        </w:rPr>
        <w:t>…............................................................</w:t>
      </w:r>
    </w:p>
    <w:p w14:paraId="6B312C77" w14:textId="77777777" w:rsidR="003F0740" w:rsidRPr="00F107DB" w:rsidRDefault="003F0740" w:rsidP="003F0740">
      <w:pPr>
        <w:rPr>
          <w:rFonts w:ascii="Trebuchet MS" w:hAnsi="Trebuchet MS"/>
        </w:rPr>
      </w:pPr>
      <w:r w:rsidRPr="00F107DB">
        <w:rPr>
          <w:rFonts w:ascii="Trebuchet MS" w:hAnsi="Trebuchet MS"/>
        </w:rPr>
        <w:t>ulica, numer domu / nr mieszkania</w:t>
      </w:r>
    </w:p>
    <w:p w14:paraId="5883B7E2" w14:textId="77777777" w:rsidR="003F0740" w:rsidRPr="00F107DB" w:rsidRDefault="003F0740" w:rsidP="003F0740">
      <w:pPr>
        <w:rPr>
          <w:rFonts w:ascii="Trebuchet MS" w:hAnsi="Trebuchet MS"/>
        </w:rPr>
      </w:pPr>
    </w:p>
    <w:p w14:paraId="5032442C" w14:textId="77777777" w:rsidR="003F0740" w:rsidRPr="00F107DB" w:rsidRDefault="003F0740" w:rsidP="003F0740">
      <w:pPr>
        <w:rPr>
          <w:rFonts w:ascii="Trebuchet MS" w:hAnsi="Trebuchet MS"/>
        </w:rPr>
      </w:pPr>
      <w:r w:rsidRPr="00F107DB">
        <w:rPr>
          <w:rFonts w:ascii="Trebuchet MS" w:hAnsi="Trebuchet MS"/>
        </w:rPr>
        <w:t>…............................................................</w:t>
      </w:r>
    </w:p>
    <w:p w14:paraId="336E3B7B" w14:textId="77777777" w:rsidR="003F0740" w:rsidRPr="00F107DB" w:rsidRDefault="003F0740" w:rsidP="003F0740">
      <w:pPr>
        <w:rPr>
          <w:rFonts w:ascii="Trebuchet MS" w:hAnsi="Trebuchet MS"/>
        </w:rPr>
      </w:pPr>
      <w:r w:rsidRPr="00F107DB">
        <w:rPr>
          <w:rFonts w:ascii="Trebuchet MS" w:hAnsi="Trebuchet MS"/>
        </w:rPr>
        <w:t>kod pocztowy, miejscowość</w:t>
      </w:r>
    </w:p>
    <w:p w14:paraId="26EC9BF3" w14:textId="77777777" w:rsidR="003F0740" w:rsidRPr="00F107DB" w:rsidRDefault="003F0740" w:rsidP="003F0740">
      <w:pPr>
        <w:rPr>
          <w:rFonts w:ascii="Trebuchet MS" w:hAnsi="Trebuchet MS"/>
        </w:rPr>
      </w:pPr>
    </w:p>
    <w:p w14:paraId="5E2790F1" w14:textId="77777777" w:rsidR="003F0740" w:rsidRPr="00F107DB" w:rsidRDefault="003F0740" w:rsidP="003F0740">
      <w:pPr>
        <w:rPr>
          <w:rFonts w:ascii="Trebuchet MS" w:hAnsi="Trebuchet MS"/>
        </w:rPr>
      </w:pPr>
    </w:p>
    <w:p w14:paraId="2EF05B52" w14:textId="77777777" w:rsidR="003F0740" w:rsidRDefault="003F0740" w:rsidP="003F0740">
      <w:pPr>
        <w:rPr>
          <w:rFonts w:ascii="Trebuchet MS" w:hAnsi="Trebuchet MS"/>
        </w:rPr>
      </w:pPr>
    </w:p>
    <w:p w14:paraId="55EC3699" w14:textId="77777777" w:rsidR="003F0740" w:rsidRDefault="003F0740" w:rsidP="003F0740">
      <w:pPr>
        <w:rPr>
          <w:rFonts w:ascii="Trebuchet MS" w:hAnsi="Trebuchet MS"/>
        </w:rPr>
      </w:pPr>
    </w:p>
    <w:p w14:paraId="61F7754E" w14:textId="77777777" w:rsidR="003F0740" w:rsidRPr="00F107DB" w:rsidRDefault="003F0740" w:rsidP="003F0740">
      <w:pPr>
        <w:rPr>
          <w:rFonts w:ascii="Trebuchet MS" w:hAnsi="Trebuchet MS"/>
        </w:rPr>
      </w:pPr>
    </w:p>
    <w:p w14:paraId="6D5C167D" w14:textId="77777777" w:rsidR="003F0740" w:rsidRPr="00F107DB" w:rsidRDefault="003F0740" w:rsidP="003F0740">
      <w:pPr>
        <w:rPr>
          <w:rFonts w:ascii="Trebuchet MS" w:hAnsi="Trebuchet MS" w:cs="Times New Roman"/>
        </w:rPr>
      </w:pPr>
    </w:p>
    <w:p w14:paraId="00D79B7F" w14:textId="77777777" w:rsidR="003F0740" w:rsidRPr="00F107DB" w:rsidRDefault="003F0740" w:rsidP="003F0740">
      <w:pPr>
        <w:pStyle w:val="Akapitzlist"/>
        <w:spacing w:after="120"/>
        <w:ind w:left="0"/>
        <w:contextualSpacing w:val="0"/>
        <w:jc w:val="both"/>
        <w:rPr>
          <w:rFonts w:ascii="Trebuchet MS" w:eastAsia="Lucida Sans Unicode" w:hAnsi="Trebuchet MS"/>
          <w:lang w:eastAsia="hi-IN"/>
        </w:rPr>
      </w:pPr>
      <w:r w:rsidRPr="00F107DB">
        <w:rPr>
          <w:rFonts w:ascii="Trebuchet MS" w:eastAsia="Lucida Sans Unicode" w:hAnsi="Trebuchet MS"/>
          <w:lang w:eastAsia="hi-IN"/>
        </w:rPr>
        <w:t>Zgadzam się, by Urząd Ochrony Konkurencji i Konsumentów przesyłał korespondencję związaną z konkursem ofert „Infolinia konsumencka w latach 2020-2021” pocztą elektroniczną na adres e-mail</w:t>
      </w:r>
      <w:r>
        <w:rPr>
          <w:rFonts w:ascii="Trebuchet MS" w:eastAsia="Lucida Sans Unicode" w:hAnsi="Trebuchet MS"/>
          <w:lang w:eastAsia="hi-IN"/>
        </w:rPr>
        <w:t xml:space="preserve"> </w:t>
      </w:r>
    </w:p>
    <w:p w14:paraId="6A7501C5" w14:textId="77777777" w:rsidR="003F0740" w:rsidRDefault="003F0740" w:rsidP="003F0740">
      <w:pPr>
        <w:jc w:val="both"/>
        <w:rPr>
          <w:rFonts w:ascii="Trebuchet MS" w:hAnsi="Trebuchet MS"/>
        </w:rPr>
      </w:pPr>
    </w:p>
    <w:p w14:paraId="25D1C9F8" w14:textId="77777777" w:rsidR="003F0740" w:rsidRPr="00F107DB" w:rsidRDefault="003F0740" w:rsidP="003F0740">
      <w:pPr>
        <w:jc w:val="both"/>
        <w:rPr>
          <w:rFonts w:ascii="Trebuchet MS" w:hAnsi="Trebuchet MS"/>
        </w:rPr>
      </w:pPr>
      <w:r>
        <w:rPr>
          <w:rFonts w:ascii="Trebuchet MS" w:hAnsi="Trebuchet MS"/>
        </w:rPr>
        <w:t>…………………………………………………………………………………………………………………………………………………..</w:t>
      </w:r>
    </w:p>
    <w:p w14:paraId="7C3E0781" w14:textId="77777777" w:rsidR="003F0740" w:rsidRPr="00F107DB" w:rsidRDefault="003F0740" w:rsidP="003F0740">
      <w:pPr>
        <w:jc w:val="both"/>
        <w:rPr>
          <w:rFonts w:ascii="Trebuchet MS" w:hAnsi="Trebuchet MS"/>
        </w:rPr>
      </w:pPr>
      <w:r w:rsidRPr="00F107DB">
        <w:rPr>
          <w:rFonts w:ascii="Trebuchet MS" w:hAnsi="Trebuchet MS"/>
        </w:rPr>
        <w:t xml:space="preserve">Oświadczam, że korespondencję wysłaną na </w:t>
      </w:r>
      <w:r>
        <w:rPr>
          <w:rFonts w:ascii="Trebuchet MS" w:hAnsi="Trebuchet MS"/>
        </w:rPr>
        <w:t>ten</w:t>
      </w:r>
      <w:r w:rsidRPr="00F107DB">
        <w:rPr>
          <w:rFonts w:ascii="Trebuchet MS" w:hAnsi="Trebuchet MS"/>
        </w:rPr>
        <w:t xml:space="preserve"> </w:t>
      </w:r>
      <w:r>
        <w:rPr>
          <w:rFonts w:ascii="Trebuchet MS" w:hAnsi="Trebuchet MS"/>
        </w:rPr>
        <w:t>adres</w:t>
      </w:r>
      <w:r w:rsidRPr="00F107DB">
        <w:rPr>
          <w:rFonts w:ascii="Trebuchet MS" w:hAnsi="Trebuchet MS"/>
        </w:rPr>
        <w:t xml:space="preserve"> </w:t>
      </w:r>
      <w:r w:rsidRPr="0016786D">
        <w:rPr>
          <w:rFonts w:ascii="Trebuchet MS" w:hAnsi="Trebuchet MS"/>
        </w:rPr>
        <w:t>uznaję za skutecznie doręczoną</w:t>
      </w:r>
      <w:r w:rsidRPr="00F107DB">
        <w:rPr>
          <w:rFonts w:ascii="Trebuchet MS" w:hAnsi="Trebuchet MS"/>
        </w:rPr>
        <w:t>.</w:t>
      </w:r>
    </w:p>
    <w:p w14:paraId="72B2ECF3" w14:textId="77777777" w:rsidR="003F0740" w:rsidRPr="00F107DB" w:rsidRDefault="003F0740" w:rsidP="003F0740">
      <w:pPr>
        <w:jc w:val="both"/>
        <w:rPr>
          <w:rFonts w:ascii="Trebuchet MS" w:hAnsi="Trebuchet MS"/>
        </w:rPr>
      </w:pPr>
    </w:p>
    <w:p w14:paraId="553927AD" w14:textId="77777777" w:rsidR="003F0740" w:rsidRPr="00F107DB" w:rsidRDefault="003F0740" w:rsidP="003F0740">
      <w:pPr>
        <w:jc w:val="both"/>
        <w:rPr>
          <w:rFonts w:ascii="Trebuchet MS" w:hAnsi="Trebuchet MS"/>
        </w:rPr>
      </w:pPr>
    </w:p>
    <w:p w14:paraId="0CB40C5D" w14:textId="77777777" w:rsidR="003F0740" w:rsidRDefault="003F0740" w:rsidP="003F0740">
      <w:pPr>
        <w:jc w:val="both"/>
        <w:rPr>
          <w:rFonts w:ascii="Trebuchet MS" w:hAnsi="Trebuchet MS"/>
        </w:rPr>
      </w:pPr>
    </w:p>
    <w:p w14:paraId="724B1091" w14:textId="77777777" w:rsidR="003F0740" w:rsidRPr="00F107DB" w:rsidRDefault="003F0740" w:rsidP="003F0740">
      <w:pPr>
        <w:jc w:val="both"/>
        <w:rPr>
          <w:rFonts w:ascii="Trebuchet MS" w:hAnsi="Trebuchet MS"/>
        </w:rPr>
      </w:pPr>
    </w:p>
    <w:p w14:paraId="44C78123" w14:textId="77777777" w:rsidR="003F0740" w:rsidRDefault="003F0740" w:rsidP="003F0740">
      <w:pPr>
        <w:jc w:val="both"/>
        <w:rPr>
          <w:rFonts w:ascii="Trebuchet MS" w:hAnsi="Trebuchet MS"/>
        </w:rPr>
      </w:pPr>
    </w:p>
    <w:p w14:paraId="34B1FC4C" w14:textId="77777777" w:rsidR="003F0740" w:rsidRPr="00F107DB" w:rsidRDefault="003F0740" w:rsidP="003F0740">
      <w:pPr>
        <w:ind w:left="5954"/>
        <w:jc w:val="both"/>
        <w:rPr>
          <w:rFonts w:ascii="Trebuchet MS" w:hAnsi="Trebuchet MS"/>
        </w:rPr>
      </w:pPr>
      <w:r>
        <w:rPr>
          <w:rFonts w:ascii="Trebuchet MS" w:hAnsi="Trebuchet MS"/>
        </w:rPr>
        <w:t>[</w:t>
      </w:r>
      <w:r w:rsidRPr="00F107DB">
        <w:rPr>
          <w:rFonts w:ascii="Trebuchet MS" w:hAnsi="Trebuchet MS"/>
        </w:rPr>
        <w:t>Podpis</w:t>
      </w:r>
      <w:r>
        <w:rPr>
          <w:rFonts w:ascii="Trebuchet MS" w:hAnsi="Trebuchet MS"/>
        </w:rPr>
        <w:t>/y</w:t>
      </w:r>
      <w:r w:rsidRPr="00F107DB">
        <w:rPr>
          <w:rFonts w:ascii="Trebuchet MS" w:hAnsi="Trebuchet MS"/>
        </w:rPr>
        <w:t xml:space="preserve"> </w:t>
      </w:r>
      <w:r>
        <w:rPr>
          <w:rFonts w:ascii="Trebuchet MS" w:hAnsi="Trebuchet MS"/>
        </w:rPr>
        <w:t>zgodnie z zasadami reprezentacji oferenta]</w:t>
      </w:r>
    </w:p>
    <w:p w14:paraId="2B28CE9F" w14:textId="77777777" w:rsidR="003F0740" w:rsidRPr="00F107DB" w:rsidRDefault="003F0740" w:rsidP="003F0740">
      <w:pPr>
        <w:rPr>
          <w:rFonts w:ascii="Trebuchet MS" w:hAnsi="Trebuchet MS"/>
        </w:rPr>
      </w:pPr>
    </w:p>
    <w:p w14:paraId="578B6986" w14:textId="77777777" w:rsidR="003F0740" w:rsidRPr="00F107DB" w:rsidRDefault="003F0740" w:rsidP="003F0740">
      <w:pPr>
        <w:rPr>
          <w:rFonts w:ascii="Trebuchet MS" w:hAnsi="Trebuchet MS"/>
        </w:rPr>
      </w:pPr>
    </w:p>
    <w:p w14:paraId="1A5C29A0" w14:textId="77777777" w:rsidR="003F0740" w:rsidRPr="00F107DB" w:rsidRDefault="003F0740" w:rsidP="003F0740">
      <w:pPr>
        <w:rPr>
          <w:rFonts w:ascii="Trebuchet MS" w:hAnsi="Trebuchet MS"/>
        </w:rPr>
      </w:pPr>
    </w:p>
    <w:p w14:paraId="5CB5A0D6" w14:textId="77777777" w:rsidR="003F0740" w:rsidRDefault="003F0740" w:rsidP="003F0740"/>
    <w:p w14:paraId="3EE8170C" w14:textId="77777777" w:rsidR="003F0740" w:rsidRDefault="003F0740" w:rsidP="003F0740"/>
    <w:p w14:paraId="68C8F103" w14:textId="77777777" w:rsidR="003F0740" w:rsidRPr="00E1341A" w:rsidRDefault="003F0740" w:rsidP="003F0740">
      <w:pPr>
        <w:spacing w:after="120"/>
        <w:jc w:val="both"/>
        <w:rPr>
          <w:rFonts w:ascii="Trebuchet MS" w:hAnsi="Trebuchet MS"/>
        </w:rPr>
      </w:pPr>
    </w:p>
    <w:p w14:paraId="15EB015E" w14:textId="77777777" w:rsidR="00723D11" w:rsidRPr="00E1341A" w:rsidRDefault="00723D11" w:rsidP="00E1341A">
      <w:pPr>
        <w:spacing w:after="120"/>
        <w:jc w:val="both"/>
        <w:rPr>
          <w:rFonts w:ascii="Trebuchet MS" w:hAnsi="Trebuchet MS"/>
        </w:rPr>
      </w:pPr>
    </w:p>
    <w:sectPr w:rsidR="00723D11" w:rsidRPr="00E1341A">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5C567" w14:textId="77777777" w:rsidR="00310DCD" w:rsidRDefault="00310DCD" w:rsidP="008F23F1">
      <w:r>
        <w:separator/>
      </w:r>
    </w:p>
    <w:p w14:paraId="1D12C1AF" w14:textId="77777777" w:rsidR="00310DCD" w:rsidRDefault="00310DCD"/>
  </w:endnote>
  <w:endnote w:type="continuationSeparator" w:id="0">
    <w:p w14:paraId="6BCAF88E" w14:textId="77777777" w:rsidR="00310DCD" w:rsidRDefault="00310DCD" w:rsidP="008F23F1">
      <w:r>
        <w:continuationSeparator/>
      </w:r>
    </w:p>
    <w:p w14:paraId="64AE4C74" w14:textId="77777777" w:rsidR="00310DCD" w:rsidRDefault="00310D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zcionka tekstu podstawowego">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090227"/>
      <w:docPartObj>
        <w:docPartGallery w:val="Page Numbers (Bottom of Page)"/>
        <w:docPartUnique/>
      </w:docPartObj>
    </w:sdtPr>
    <w:sdtEndPr/>
    <w:sdtContent>
      <w:p w14:paraId="2D8776F5" w14:textId="20C1B698" w:rsidR="003F0740" w:rsidRDefault="003F0740">
        <w:pPr>
          <w:pStyle w:val="Stopka"/>
          <w:jc w:val="center"/>
        </w:pPr>
        <w:r>
          <w:fldChar w:fldCharType="begin"/>
        </w:r>
        <w:r>
          <w:instrText>PAGE   \* MERGEFORMAT</w:instrText>
        </w:r>
        <w:r>
          <w:fldChar w:fldCharType="separate"/>
        </w:r>
        <w:r w:rsidR="00EF3C9D">
          <w:rPr>
            <w:noProof/>
          </w:rPr>
          <w:t>7</w:t>
        </w:r>
        <w:r>
          <w:fldChar w:fldCharType="end"/>
        </w:r>
      </w:p>
    </w:sdtContent>
  </w:sdt>
  <w:p w14:paraId="40EB5C90" w14:textId="77777777" w:rsidR="003F0740" w:rsidRDefault="003F0740">
    <w:pPr>
      <w:pStyle w:val="Stopka"/>
    </w:pPr>
  </w:p>
  <w:p w14:paraId="204AC5B3" w14:textId="77777777" w:rsidR="003F0740" w:rsidRDefault="003F07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CA598" w14:textId="77777777" w:rsidR="00310DCD" w:rsidRDefault="00310DCD" w:rsidP="008F23F1">
      <w:r>
        <w:separator/>
      </w:r>
    </w:p>
    <w:p w14:paraId="72796A91" w14:textId="77777777" w:rsidR="00310DCD" w:rsidRDefault="00310DCD"/>
  </w:footnote>
  <w:footnote w:type="continuationSeparator" w:id="0">
    <w:p w14:paraId="395A5159" w14:textId="77777777" w:rsidR="00310DCD" w:rsidRDefault="00310DCD" w:rsidP="008F23F1">
      <w:r>
        <w:continuationSeparator/>
      </w:r>
    </w:p>
    <w:p w14:paraId="58EF92E8" w14:textId="77777777" w:rsidR="00310DCD" w:rsidRDefault="00310DC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78C4"/>
    <w:multiLevelType w:val="multilevel"/>
    <w:tmpl w:val="D0B2F536"/>
    <w:lvl w:ilvl="0">
      <w:start w:val="6"/>
      <w:numFmt w:val="decimal"/>
      <w:lvlText w:val="%1."/>
      <w:lvlJc w:val="left"/>
      <w:pPr>
        <w:ind w:left="0" w:firstLine="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0848D5"/>
    <w:multiLevelType w:val="multilevel"/>
    <w:tmpl w:val="320C7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B10548"/>
    <w:multiLevelType w:val="multilevel"/>
    <w:tmpl w:val="A32C458C"/>
    <w:lvl w:ilvl="0">
      <w:start w:val="5"/>
      <w:numFmt w:val="decimal"/>
      <w:lvlText w:val="%1"/>
      <w:lvlJc w:val="left"/>
      <w:pPr>
        <w:ind w:left="360" w:hanging="360"/>
      </w:pPr>
      <w:rPr>
        <w:rFonts w:hint="default"/>
      </w:rPr>
    </w:lvl>
    <w:lvl w:ilvl="1">
      <w:start w:val="5"/>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 w15:restartNumberingAfterBreak="0">
    <w:nsid w:val="028602CA"/>
    <w:multiLevelType w:val="multilevel"/>
    <w:tmpl w:val="2850E8AE"/>
    <w:lvl w:ilvl="0">
      <w:start w:val="3"/>
      <w:numFmt w:val="decimal"/>
      <w:lvlText w:val="%1."/>
      <w:lvlJc w:val="left"/>
      <w:pPr>
        <w:ind w:left="562" w:hanging="420"/>
      </w:pPr>
      <w:rPr>
        <w:rFonts w:hint="default"/>
      </w:rPr>
    </w:lvl>
    <w:lvl w:ilvl="1">
      <w:start w:val="1"/>
      <w:numFmt w:val="decimal"/>
      <w:lvlText w:val="%1.%2."/>
      <w:lvlJc w:val="left"/>
      <w:pPr>
        <w:ind w:left="720" w:hanging="720"/>
      </w:pPr>
      <w:rPr>
        <w:rFonts w:ascii="Trebuchet MS" w:hAnsi="Trebuchet MS" w:hint="default"/>
        <w:sz w:val="20"/>
        <w:szCs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4317B6B"/>
    <w:multiLevelType w:val="multilevel"/>
    <w:tmpl w:val="F3EAE3BC"/>
    <w:lvl w:ilvl="0">
      <w:start w:val="4"/>
      <w:numFmt w:val="decimal"/>
      <w:lvlText w:val="%1."/>
      <w:lvlJc w:val="left"/>
      <w:pPr>
        <w:ind w:left="435" w:hanging="435"/>
      </w:pPr>
      <w:rPr>
        <w:rFonts w:hint="default"/>
      </w:rPr>
    </w:lvl>
    <w:lvl w:ilvl="1">
      <w:start w:val="10"/>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54D094A"/>
    <w:multiLevelType w:val="multilevel"/>
    <w:tmpl w:val="19D42466"/>
    <w:lvl w:ilvl="0">
      <w:start w:val="6"/>
      <w:numFmt w:val="decimal"/>
      <w:lvlText w:val="%1."/>
      <w:lvlJc w:val="left"/>
      <w:pPr>
        <w:ind w:left="540" w:hanging="540"/>
      </w:pPr>
      <w:rPr>
        <w:rFonts w:hint="default"/>
      </w:rPr>
    </w:lvl>
    <w:lvl w:ilvl="1">
      <w:start w:val="9"/>
      <w:numFmt w:val="decimal"/>
      <w:lvlText w:val="%1.%2."/>
      <w:lvlJc w:val="left"/>
      <w:pPr>
        <w:ind w:left="1108" w:hanging="540"/>
      </w:pPr>
      <w:rPr>
        <w:rFonts w:hint="default"/>
      </w:rPr>
    </w:lvl>
    <w:lvl w:ilvl="2">
      <w:start w:val="1"/>
      <w:numFmt w:val="decimal"/>
      <w:lvlText w:val="6.2.%3"/>
      <w:lvlJc w:val="left"/>
      <w:pPr>
        <w:ind w:left="1070" w:hanging="720"/>
      </w:pPr>
      <w:rPr>
        <w:rFonts w:hint="default"/>
        <w:sz w:val="20"/>
      </w:rPr>
    </w:lvl>
    <w:lvl w:ilvl="3">
      <w:start w:val="1"/>
      <w:numFmt w:val="decimal"/>
      <w:lvlText w:val="%1.%2.%3.%4."/>
      <w:lvlJc w:val="left"/>
      <w:pPr>
        <w:ind w:left="1245" w:hanging="7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060E0220"/>
    <w:multiLevelType w:val="hybridMultilevel"/>
    <w:tmpl w:val="254647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7AC70EA"/>
    <w:multiLevelType w:val="hybridMultilevel"/>
    <w:tmpl w:val="08E80544"/>
    <w:lvl w:ilvl="0" w:tplc="5942D220">
      <w:start w:val="1"/>
      <w:numFmt w:val="bullet"/>
      <w:lvlText w:val=""/>
      <w:lvlJc w:val="left"/>
      <w:pPr>
        <w:tabs>
          <w:tab w:val="num" w:pos="720"/>
        </w:tabs>
        <w:ind w:left="720" w:hanging="360"/>
      </w:pPr>
      <w:rPr>
        <w:rFonts w:ascii="Wingdings" w:hAnsi="Wingdings" w:hint="default"/>
      </w:rPr>
    </w:lvl>
    <w:lvl w:ilvl="1" w:tplc="AF48E362">
      <w:start w:val="1"/>
      <w:numFmt w:val="bullet"/>
      <w:lvlText w:val=""/>
      <w:lvlJc w:val="left"/>
      <w:pPr>
        <w:tabs>
          <w:tab w:val="num" w:pos="1440"/>
        </w:tabs>
        <w:ind w:left="1440" w:hanging="360"/>
      </w:pPr>
      <w:rPr>
        <w:rFonts w:ascii="Wingdings" w:hAnsi="Wingdings" w:hint="default"/>
      </w:rPr>
    </w:lvl>
    <w:lvl w:ilvl="2" w:tplc="CC1831B6" w:tentative="1">
      <w:start w:val="1"/>
      <w:numFmt w:val="bullet"/>
      <w:lvlText w:val=""/>
      <w:lvlJc w:val="left"/>
      <w:pPr>
        <w:tabs>
          <w:tab w:val="num" w:pos="2160"/>
        </w:tabs>
        <w:ind w:left="2160" w:hanging="360"/>
      </w:pPr>
      <w:rPr>
        <w:rFonts w:ascii="Wingdings" w:hAnsi="Wingdings" w:hint="default"/>
      </w:rPr>
    </w:lvl>
    <w:lvl w:ilvl="3" w:tplc="71A8D1AE" w:tentative="1">
      <w:start w:val="1"/>
      <w:numFmt w:val="bullet"/>
      <w:lvlText w:val=""/>
      <w:lvlJc w:val="left"/>
      <w:pPr>
        <w:tabs>
          <w:tab w:val="num" w:pos="2880"/>
        </w:tabs>
        <w:ind w:left="2880" w:hanging="360"/>
      </w:pPr>
      <w:rPr>
        <w:rFonts w:ascii="Wingdings" w:hAnsi="Wingdings" w:hint="default"/>
      </w:rPr>
    </w:lvl>
    <w:lvl w:ilvl="4" w:tplc="AC9439FE" w:tentative="1">
      <w:start w:val="1"/>
      <w:numFmt w:val="bullet"/>
      <w:lvlText w:val=""/>
      <w:lvlJc w:val="left"/>
      <w:pPr>
        <w:tabs>
          <w:tab w:val="num" w:pos="3600"/>
        </w:tabs>
        <w:ind w:left="3600" w:hanging="360"/>
      </w:pPr>
      <w:rPr>
        <w:rFonts w:ascii="Wingdings" w:hAnsi="Wingdings" w:hint="default"/>
      </w:rPr>
    </w:lvl>
    <w:lvl w:ilvl="5" w:tplc="4F409E94" w:tentative="1">
      <w:start w:val="1"/>
      <w:numFmt w:val="bullet"/>
      <w:lvlText w:val=""/>
      <w:lvlJc w:val="left"/>
      <w:pPr>
        <w:tabs>
          <w:tab w:val="num" w:pos="4320"/>
        </w:tabs>
        <w:ind w:left="4320" w:hanging="360"/>
      </w:pPr>
      <w:rPr>
        <w:rFonts w:ascii="Wingdings" w:hAnsi="Wingdings" w:hint="default"/>
      </w:rPr>
    </w:lvl>
    <w:lvl w:ilvl="6" w:tplc="1848DC8A" w:tentative="1">
      <w:start w:val="1"/>
      <w:numFmt w:val="bullet"/>
      <w:lvlText w:val=""/>
      <w:lvlJc w:val="left"/>
      <w:pPr>
        <w:tabs>
          <w:tab w:val="num" w:pos="5040"/>
        </w:tabs>
        <w:ind w:left="5040" w:hanging="360"/>
      </w:pPr>
      <w:rPr>
        <w:rFonts w:ascii="Wingdings" w:hAnsi="Wingdings" w:hint="default"/>
      </w:rPr>
    </w:lvl>
    <w:lvl w:ilvl="7" w:tplc="2522E07E" w:tentative="1">
      <w:start w:val="1"/>
      <w:numFmt w:val="bullet"/>
      <w:lvlText w:val=""/>
      <w:lvlJc w:val="left"/>
      <w:pPr>
        <w:tabs>
          <w:tab w:val="num" w:pos="5760"/>
        </w:tabs>
        <w:ind w:left="5760" w:hanging="360"/>
      </w:pPr>
      <w:rPr>
        <w:rFonts w:ascii="Wingdings" w:hAnsi="Wingdings" w:hint="default"/>
      </w:rPr>
    </w:lvl>
    <w:lvl w:ilvl="8" w:tplc="DFB4828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F845FD"/>
    <w:multiLevelType w:val="multilevel"/>
    <w:tmpl w:val="49F6EE32"/>
    <w:lvl w:ilvl="0">
      <w:start w:val="5"/>
      <w:numFmt w:val="decimal"/>
      <w:lvlText w:val="%1."/>
      <w:lvlJc w:val="left"/>
      <w:pPr>
        <w:ind w:left="630" w:hanging="63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146"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F380669"/>
    <w:multiLevelType w:val="multilevel"/>
    <w:tmpl w:val="98DCC04E"/>
    <w:lvl w:ilvl="0">
      <w:start w:val="2"/>
      <w:numFmt w:val="decimal"/>
      <w:lvlText w:val="%1."/>
      <w:lvlJc w:val="left"/>
      <w:pPr>
        <w:ind w:left="630" w:hanging="630"/>
      </w:pPr>
      <w:rPr>
        <w:rFonts w:eastAsiaTheme="minorHAnsi" w:hint="default"/>
      </w:rPr>
    </w:lvl>
    <w:lvl w:ilvl="1">
      <w:start w:val="2"/>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sz w:val="20"/>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0" w15:restartNumberingAfterBreak="0">
    <w:nsid w:val="0FF906DD"/>
    <w:multiLevelType w:val="hybridMultilevel"/>
    <w:tmpl w:val="11B0E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007939"/>
    <w:multiLevelType w:val="hybridMultilevel"/>
    <w:tmpl w:val="9A067BA4"/>
    <w:lvl w:ilvl="0" w:tplc="E020EC10">
      <w:start w:val="1"/>
      <w:numFmt w:val="bullet"/>
      <w:lvlText w:val=""/>
      <w:lvlJc w:val="left"/>
      <w:pPr>
        <w:tabs>
          <w:tab w:val="num" w:pos="720"/>
        </w:tabs>
        <w:ind w:left="720" w:hanging="360"/>
      </w:pPr>
      <w:rPr>
        <w:rFonts w:ascii="Wingdings" w:hAnsi="Wingdings" w:hint="default"/>
      </w:rPr>
    </w:lvl>
    <w:lvl w:ilvl="1" w:tplc="B5A62860">
      <w:start w:val="1"/>
      <w:numFmt w:val="bullet"/>
      <w:lvlText w:val=""/>
      <w:lvlJc w:val="left"/>
      <w:pPr>
        <w:tabs>
          <w:tab w:val="num" w:pos="1440"/>
        </w:tabs>
        <w:ind w:left="1440" w:hanging="360"/>
      </w:pPr>
      <w:rPr>
        <w:rFonts w:ascii="Wingdings" w:hAnsi="Wingdings" w:hint="default"/>
      </w:rPr>
    </w:lvl>
    <w:lvl w:ilvl="2" w:tplc="4B28CF92" w:tentative="1">
      <w:start w:val="1"/>
      <w:numFmt w:val="bullet"/>
      <w:lvlText w:val=""/>
      <w:lvlJc w:val="left"/>
      <w:pPr>
        <w:tabs>
          <w:tab w:val="num" w:pos="2160"/>
        </w:tabs>
        <w:ind w:left="2160" w:hanging="360"/>
      </w:pPr>
      <w:rPr>
        <w:rFonts w:ascii="Wingdings" w:hAnsi="Wingdings" w:hint="default"/>
      </w:rPr>
    </w:lvl>
    <w:lvl w:ilvl="3" w:tplc="ABA207E0" w:tentative="1">
      <w:start w:val="1"/>
      <w:numFmt w:val="bullet"/>
      <w:lvlText w:val=""/>
      <w:lvlJc w:val="left"/>
      <w:pPr>
        <w:tabs>
          <w:tab w:val="num" w:pos="2880"/>
        </w:tabs>
        <w:ind w:left="2880" w:hanging="360"/>
      </w:pPr>
      <w:rPr>
        <w:rFonts w:ascii="Wingdings" w:hAnsi="Wingdings" w:hint="default"/>
      </w:rPr>
    </w:lvl>
    <w:lvl w:ilvl="4" w:tplc="819E05C8" w:tentative="1">
      <w:start w:val="1"/>
      <w:numFmt w:val="bullet"/>
      <w:lvlText w:val=""/>
      <w:lvlJc w:val="left"/>
      <w:pPr>
        <w:tabs>
          <w:tab w:val="num" w:pos="3600"/>
        </w:tabs>
        <w:ind w:left="3600" w:hanging="360"/>
      </w:pPr>
      <w:rPr>
        <w:rFonts w:ascii="Wingdings" w:hAnsi="Wingdings" w:hint="default"/>
      </w:rPr>
    </w:lvl>
    <w:lvl w:ilvl="5" w:tplc="14BE40F0" w:tentative="1">
      <w:start w:val="1"/>
      <w:numFmt w:val="bullet"/>
      <w:lvlText w:val=""/>
      <w:lvlJc w:val="left"/>
      <w:pPr>
        <w:tabs>
          <w:tab w:val="num" w:pos="4320"/>
        </w:tabs>
        <w:ind w:left="4320" w:hanging="360"/>
      </w:pPr>
      <w:rPr>
        <w:rFonts w:ascii="Wingdings" w:hAnsi="Wingdings" w:hint="default"/>
      </w:rPr>
    </w:lvl>
    <w:lvl w:ilvl="6" w:tplc="90E29CDC" w:tentative="1">
      <w:start w:val="1"/>
      <w:numFmt w:val="bullet"/>
      <w:lvlText w:val=""/>
      <w:lvlJc w:val="left"/>
      <w:pPr>
        <w:tabs>
          <w:tab w:val="num" w:pos="5040"/>
        </w:tabs>
        <w:ind w:left="5040" w:hanging="360"/>
      </w:pPr>
      <w:rPr>
        <w:rFonts w:ascii="Wingdings" w:hAnsi="Wingdings" w:hint="default"/>
      </w:rPr>
    </w:lvl>
    <w:lvl w:ilvl="7" w:tplc="4126CCD4" w:tentative="1">
      <w:start w:val="1"/>
      <w:numFmt w:val="bullet"/>
      <w:lvlText w:val=""/>
      <w:lvlJc w:val="left"/>
      <w:pPr>
        <w:tabs>
          <w:tab w:val="num" w:pos="5760"/>
        </w:tabs>
        <w:ind w:left="5760" w:hanging="360"/>
      </w:pPr>
      <w:rPr>
        <w:rFonts w:ascii="Wingdings" w:hAnsi="Wingdings" w:hint="default"/>
      </w:rPr>
    </w:lvl>
    <w:lvl w:ilvl="8" w:tplc="759C3C2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296DD7"/>
    <w:multiLevelType w:val="hybridMultilevel"/>
    <w:tmpl w:val="AE8232AE"/>
    <w:lvl w:ilvl="0" w:tplc="4B2E8158">
      <w:start w:val="1"/>
      <w:numFmt w:val="lowerLetter"/>
      <w:lvlText w:val="%1."/>
      <w:lvlJc w:val="left"/>
      <w:pPr>
        <w:ind w:left="1236" w:hanging="360"/>
      </w:pPr>
      <w:rPr>
        <w:rFonts w:ascii="Trebuchet MS" w:eastAsiaTheme="minorHAnsi" w:hAnsi="Trebuchet MS" w:cs="Times New Roman"/>
        <w:sz w:val="20"/>
      </w:rPr>
    </w:lvl>
    <w:lvl w:ilvl="1" w:tplc="83249E1C">
      <w:start w:val="1"/>
      <w:numFmt w:val="lowerLetter"/>
      <w:lvlText w:val="%2."/>
      <w:lvlJc w:val="left"/>
      <w:pPr>
        <w:ind w:left="1956" w:hanging="360"/>
      </w:pPr>
      <w:rPr>
        <w:sz w:val="20"/>
        <w:szCs w:val="22"/>
      </w:rPr>
    </w:lvl>
    <w:lvl w:ilvl="2" w:tplc="0415001B">
      <w:start w:val="1"/>
      <w:numFmt w:val="lowerRoman"/>
      <w:lvlText w:val="%3."/>
      <w:lvlJc w:val="right"/>
      <w:pPr>
        <w:ind w:left="2676" w:hanging="180"/>
      </w:pPr>
    </w:lvl>
    <w:lvl w:ilvl="3" w:tplc="0415000F">
      <w:start w:val="1"/>
      <w:numFmt w:val="decimal"/>
      <w:lvlText w:val="%4."/>
      <w:lvlJc w:val="left"/>
      <w:pPr>
        <w:ind w:left="3396" w:hanging="360"/>
      </w:pPr>
    </w:lvl>
    <w:lvl w:ilvl="4" w:tplc="04150019">
      <w:start w:val="1"/>
      <w:numFmt w:val="lowerLetter"/>
      <w:lvlText w:val="%5."/>
      <w:lvlJc w:val="left"/>
      <w:pPr>
        <w:ind w:left="4116" w:hanging="360"/>
      </w:pPr>
    </w:lvl>
    <w:lvl w:ilvl="5" w:tplc="0415001B">
      <w:start w:val="1"/>
      <w:numFmt w:val="lowerRoman"/>
      <w:lvlText w:val="%6."/>
      <w:lvlJc w:val="right"/>
      <w:pPr>
        <w:ind w:left="4836" w:hanging="180"/>
      </w:pPr>
    </w:lvl>
    <w:lvl w:ilvl="6" w:tplc="0415000F">
      <w:start w:val="1"/>
      <w:numFmt w:val="decimal"/>
      <w:lvlText w:val="%7."/>
      <w:lvlJc w:val="left"/>
      <w:pPr>
        <w:ind w:left="5556" w:hanging="360"/>
      </w:pPr>
    </w:lvl>
    <w:lvl w:ilvl="7" w:tplc="04150019">
      <w:start w:val="1"/>
      <w:numFmt w:val="lowerLetter"/>
      <w:lvlText w:val="%8."/>
      <w:lvlJc w:val="left"/>
      <w:pPr>
        <w:ind w:left="6276" w:hanging="360"/>
      </w:pPr>
    </w:lvl>
    <w:lvl w:ilvl="8" w:tplc="0415001B">
      <w:start w:val="1"/>
      <w:numFmt w:val="lowerRoman"/>
      <w:lvlText w:val="%9."/>
      <w:lvlJc w:val="right"/>
      <w:pPr>
        <w:ind w:left="6996" w:hanging="180"/>
      </w:pPr>
    </w:lvl>
  </w:abstractNum>
  <w:abstractNum w:abstractNumId="13" w15:restartNumberingAfterBreak="0">
    <w:nsid w:val="1A37698E"/>
    <w:multiLevelType w:val="hybridMultilevel"/>
    <w:tmpl w:val="97D68B6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0FC0970"/>
    <w:multiLevelType w:val="multilevel"/>
    <w:tmpl w:val="5E5A2A3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18405CF"/>
    <w:multiLevelType w:val="multilevel"/>
    <w:tmpl w:val="320C7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4D541B"/>
    <w:multiLevelType w:val="multilevel"/>
    <w:tmpl w:val="5F187420"/>
    <w:lvl w:ilvl="0">
      <w:start w:val="6"/>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47E291B"/>
    <w:multiLevelType w:val="multilevel"/>
    <w:tmpl w:val="4B4060E8"/>
    <w:lvl w:ilvl="0">
      <w:start w:val="5"/>
      <w:numFmt w:val="decimal"/>
      <w:lvlText w:val="%1."/>
      <w:lvlJc w:val="left"/>
      <w:pPr>
        <w:ind w:left="630" w:hanging="63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790740"/>
    <w:multiLevelType w:val="hybridMultilevel"/>
    <w:tmpl w:val="ADAAC86C"/>
    <w:lvl w:ilvl="0" w:tplc="04150001">
      <w:start w:val="1"/>
      <w:numFmt w:val="bullet"/>
      <w:lvlText w:val=""/>
      <w:lvlJc w:val="left"/>
      <w:pPr>
        <w:ind w:left="1071" w:hanging="360"/>
      </w:pPr>
      <w:rPr>
        <w:rFonts w:ascii="Symbol" w:hAnsi="Symbol"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9" w15:restartNumberingAfterBreak="0">
    <w:nsid w:val="28284796"/>
    <w:multiLevelType w:val="hybridMultilevel"/>
    <w:tmpl w:val="4664CE72"/>
    <w:lvl w:ilvl="0" w:tplc="0415000F">
      <w:start w:val="1"/>
      <w:numFmt w:val="decimal"/>
      <w:lvlText w:val="%1."/>
      <w:lvlJc w:val="left"/>
      <w:pPr>
        <w:ind w:left="720" w:hanging="360"/>
      </w:pPr>
    </w:lvl>
    <w:lvl w:ilvl="1" w:tplc="BBBEE766">
      <w:start w:val="10"/>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6B2BAE"/>
    <w:multiLevelType w:val="hybridMultilevel"/>
    <w:tmpl w:val="7D14DC82"/>
    <w:lvl w:ilvl="0" w:tplc="23446378">
      <w:start w:val="1"/>
      <w:numFmt w:val="decimal"/>
      <w:lvlText w:val="%1)"/>
      <w:lvlJc w:val="left"/>
      <w:pPr>
        <w:ind w:left="765" w:hanging="405"/>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9D28AE"/>
    <w:multiLevelType w:val="multilevel"/>
    <w:tmpl w:val="B95484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9EC7690"/>
    <w:multiLevelType w:val="multilevel"/>
    <w:tmpl w:val="A39637D2"/>
    <w:lvl w:ilvl="0">
      <w:numFmt w:val="decimal"/>
      <w:lvlText w:val="%1"/>
      <w:lvlJc w:val="left"/>
      <w:pPr>
        <w:ind w:left="390" w:hanging="390"/>
      </w:pPr>
      <w:rPr>
        <w:rFonts w:hint="default"/>
      </w:rPr>
    </w:lvl>
    <w:lvl w:ilvl="1">
      <w:start w:val="10"/>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B8A0290"/>
    <w:multiLevelType w:val="multilevel"/>
    <w:tmpl w:val="DC2E63E6"/>
    <w:lvl w:ilvl="0">
      <w:start w:val="2"/>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862" w:hanging="720"/>
      </w:pPr>
      <w:rPr>
        <w:rFonts w:hint="default"/>
        <w:b w:val="0"/>
        <w:sz w:val="2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D7C1F02"/>
    <w:multiLevelType w:val="hybridMultilevel"/>
    <w:tmpl w:val="A4C23A6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15:restartNumberingAfterBreak="0">
    <w:nsid w:val="2E4017CC"/>
    <w:multiLevelType w:val="multilevel"/>
    <w:tmpl w:val="54500A1C"/>
    <w:lvl w:ilvl="0">
      <w:start w:val="6"/>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FEE791E"/>
    <w:multiLevelType w:val="hybridMultilevel"/>
    <w:tmpl w:val="8A8CBF30"/>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7" w15:restartNumberingAfterBreak="0">
    <w:nsid w:val="32535C22"/>
    <w:multiLevelType w:val="multilevel"/>
    <w:tmpl w:val="2850E8AE"/>
    <w:lvl w:ilvl="0">
      <w:start w:val="3"/>
      <w:numFmt w:val="decimal"/>
      <w:lvlText w:val="%1."/>
      <w:lvlJc w:val="left"/>
      <w:pPr>
        <w:ind w:left="562" w:hanging="420"/>
      </w:pPr>
      <w:rPr>
        <w:rFonts w:hint="default"/>
      </w:rPr>
    </w:lvl>
    <w:lvl w:ilvl="1">
      <w:start w:val="1"/>
      <w:numFmt w:val="decimal"/>
      <w:lvlText w:val="%1.%2."/>
      <w:lvlJc w:val="left"/>
      <w:pPr>
        <w:ind w:left="720" w:hanging="720"/>
      </w:pPr>
      <w:rPr>
        <w:rFonts w:ascii="Trebuchet MS" w:hAnsi="Trebuchet MS" w:hint="default"/>
        <w:sz w:val="20"/>
        <w:szCs w:val="20"/>
      </w:rPr>
    </w:lvl>
    <w:lvl w:ilvl="2">
      <w:start w:val="1"/>
      <w:numFmt w:val="decimal"/>
      <w:lvlText w:val="%1.%2.%3."/>
      <w:lvlJc w:val="left"/>
      <w:pPr>
        <w:ind w:left="1004"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40739C6"/>
    <w:multiLevelType w:val="multilevel"/>
    <w:tmpl w:val="0D3AA5A0"/>
    <w:lvl w:ilvl="0">
      <w:start w:val="1"/>
      <w:numFmt w:val="decimal"/>
      <w:lvlText w:val="%1."/>
      <w:lvlJc w:val="left"/>
      <w:pPr>
        <w:ind w:left="720" w:hanging="360"/>
      </w:pPr>
      <w:rPr>
        <w:rFonts w:hint="default"/>
        <w:sz w:val="32"/>
      </w:rPr>
    </w:lvl>
    <w:lvl w:ilvl="1">
      <w:start w:val="1"/>
      <w:numFmt w:val="decimal"/>
      <w:isLgl/>
      <w:lvlText w:val="%1.%2."/>
      <w:lvlJc w:val="left"/>
      <w:pPr>
        <w:ind w:left="900" w:hanging="540"/>
      </w:pPr>
      <w:rPr>
        <w:rFonts w:hint="default"/>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6FA4572"/>
    <w:multiLevelType w:val="multilevel"/>
    <w:tmpl w:val="F5ECE9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37E10484"/>
    <w:multiLevelType w:val="hybridMultilevel"/>
    <w:tmpl w:val="B5F286F4"/>
    <w:lvl w:ilvl="0" w:tplc="A802ED68">
      <w:start w:val="1"/>
      <w:numFmt w:val="bullet"/>
      <w:lvlText w:val=""/>
      <w:lvlJc w:val="left"/>
      <w:pPr>
        <w:tabs>
          <w:tab w:val="num" w:pos="720"/>
        </w:tabs>
        <w:ind w:left="720" w:hanging="360"/>
      </w:pPr>
      <w:rPr>
        <w:rFonts w:ascii="Wingdings" w:hAnsi="Wingdings" w:hint="default"/>
      </w:rPr>
    </w:lvl>
    <w:lvl w:ilvl="1" w:tplc="5AF259E4">
      <w:start w:val="1"/>
      <w:numFmt w:val="bullet"/>
      <w:lvlText w:val=""/>
      <w:lvlJc w:val="left"/>
      <w:pPr>
        <w:tabs>
          <w:tab w:val="num" w:pos="1440"/>
        </w:tabs>
        <w:ind w:left="1440" w:hanging="360"/>
      </w:pPr>
      <w:rPr>
        <w:rFonts w:ascii="Wingdings" w:hAnsi="Wingdings" w:hint="default"/>
      </w:rPr>
    </w:lvl>
    <w:lvl w:ilvl="2" w:tplc="131C7380" w:tentative="1">
      <w:start w:val="1"/>
      <w:numFmt w:val="bullet"/>
      <w:lvlText w:val=""/>
      <w:lvlJc w:val="left"/>
      <w:pPr>
        <w:tabs>
          <w:tab w:val="num" w:pos="2160"/>
        </w:tabs>
        <w:ind w:left="2160" w:hanging="360"/>
      </w:pPr>
      <w:rPr>
        <w:rFonts w:ascii="Wingdings" w:hAnsi="Wingdings" w:hint="default"/>
      </w:rPr>
    </w:lvl>
    <w:lvl w:ilvl="3" w:tplc="502C3276" w:tentative="1">
      <w:start w:val="1"/>
      <w:numFmt w:val="bullet"/>
      <w:lvlText w:val=""/>
      <w:lvlJc w:val="left"/>
      <w:pPr>
        <w:tabs>
          <w:tab w:val="num" w:pos="2880"/>
        </w:tabs>
        <w:ind w:left="2880" w:hanging="360"/>
      </w:pPr>
      <w:rPr>
        <w:rFonts w:ascii="Wingdings" w:hAnsi="Wingdings" w:hint="default"/>
      </w:rPr>
    </w:lvl>
    <w:lvl w:ilvl="4" w:tplc="451A846E" w:tentative="1">
      <w:start w:val="1"/>
      <w:numFmt w:val="bullet"/>
      <w:lvlText w:val=""/>
      <w:lvlJc w:val="left"/>
      <w:pPr>
        <w:tabs>
          <w:tab w:val="num" w:pos="3600"/>
        </w:tabs>
        <w:ind w:left="3600" w:hanging="360"/>
      </w:pPr>
      <w:rPr>
        <w:rFonts w:ascii="Wingdings" w:hAnsi="Wingdings" w:hint="default"/>
      </w:rPr>
    </w:lvl>
    <w:lvl w:ilvl="5" w:tplc="0CCEB0A0" w:tentative="1">
      <w:start w:val="1"/>
      <w:numFmt w:val="bullet"/>
      <w:lvlText w:val=""/>
      <w:lvlJc w:val="left"/>
      <w:pPr>
        <w:tabs>
          <w:tab w:val="num" w:pos="4320"/>
        </w:tabs>
        <w:ind w:left="4320" w:hanging="360"/>
      </w:pPr>
      <w:rPr>
        <w:rFonts w:ascii="Wingdings" w:hAnsi="Wingdings" w:hint="default"/>
      </w:rPr>
    </w:lvl>
    <w:lvl w:ilvl="6" w:tplc="9296F250" w:tentative="1">
      <w:start w:val="1"/>
      <w:numFmt w:val="bullet"/>
      <w:lvlText w:val=""/>
      <w:lvlJc w:val="left"/>
      <w:pPr>
        <w:tabs>
          <w:tab w:val="num" w:pos="5040"/>
        </w:tabs>
        <w:ind w:left="5040" w:hanging="360"/>
      </w:pPr>
      <w:rPr>
        <w:rFonts w:ascii="Wingdings" w:hAnsi="Wingdings" w:hint="default"/>
      </w:rPr>
    </w:lvl>
    <w:lvl w:ilvl="7" w:tplc="AC3ACA6C" w:tentative="1">
      <w:start w:val="1"/>
      <w:numFmt w:val="bullet"/>
      <w:lvlText w:val=""/>
      <w:lvlJc w:val="left"/>
      <w:pPr>
        <w:tabs>
          <w:tab w:val="num" w:pos="5760"/>
        </w:tabs>
        <w:ind w:left="5760" w:hanging="360"/>
      </w:pPr>
      <w:rPr>
        <w:rFonts w:ascii="Wingdings" w:hAnsi="Wingdings" w:hint="default"/>
      </w:rPr>
    </w:lvl>
    <w:lvl w:ilvl="8" w:tplc="2662C4A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9B45BA"/>
    <w:multiLevelType w:val="multilevel"/>
    <w:tmpl w:val="CB5AD5CA"/>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9180FFC"/>
    <w:multiLevelType w:val="multilevel"/>
    <w:tmpl w:val="D034140C"/>
    <w:lvl w:ilvl="0">
      <w:start w:val="4"/>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39E36A6D"/>
    <w:multiLevelType w:val="hybridMultilevel"/>
    <w:tmpl w:val="0C825532"/>
    <w:lvl w:ilvl="0" w:tplc="23A000EA">
      <w:start w:val="1"/>
      <w:numFmt w:val="lowerLetter"/>
      <w:lvlText w:val="%1."/>
      <w:lvlJc w:val="left"/>
      <w:pPr>
        <w:ind w:left="1069" w:hanging="360"/>
      </w:pPr>
      <w:rPr>
        <w:rFonts w:ascii="Trebuchet MS" w:eastAsiaTheme="minorHAnsi" w:hAnsi="Trebuchet MS" w:cs="Times New Roman"/>
        <w:sz w:val="20"/>
      </w:rPr>
    </w:lvl>
    <w:lvl w:ilvl="1" w:tplc="04150019">
      <w:start w:val="1"/>
      <w:numFmt w:val="lowerLetter"/>
      <w:lvlText w:val="%2."/>
      <w:lvlJc w:val="left"/>
      <w:pPr>
        <w:ind w:left="1789" w:hanging="360"/>
      </w:pPr>
    </w:lvl>
    <w:lvl w:ilvl="2" w:tplc="E5F20A4C">
      <w:start w:val="1"/>
      <w:numFmt w:val="decimal"/>
      <w:lvlText w:val="%3)"/>
      <w:lvlJc w:val="left"/>
      <w:pPr>
        <w:ind w:left="2689" w:hanging="360"/>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3A2C6CFF"/>
    <w:multiLevelType w:val="multilevel"/>
    <w:tmpl w:val="E0F2520A"/>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3C0F45E9"/>
    <w:multiLevelType w:val="multilevel"/>
    <w:tmpl w:val="6F80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CC80F5C"/>
    <w:multiLevelType w:val="hybridMultilevel"/>
    <w:tmpl w:val="BE6E290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3D953230"/>
    <w:multiLevelType w:val="hybridMultilevel"/>
    <w:tmpl w:val="707254BA"/>
    <w:lvl w:ilvl="0" w:tplc="B700F904">
      <w:start w:val="1"/>
      <w:numFmt w:val="lowerLetter"/>
      <w:lvlText w:val="%1."/>
      <w:lvlJc w:val="left"/>
      <w:pPr>
        <w:ind w:left="1077" w:hanging="360"/>
      </w:pPr>
      <w:rPr>
        <w:sz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3E1C005B"/>
    <w:multiLevelType w:val="multilevel"/>
    <w:tmpl w:val="D474139C"/>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E4A5961"/>
    <w:multiLevelType w:val="multilevel"/>
    <w:tmpl w:val="58762732"/>
    <w:lvl w:ilvl="0">
      <w:start w:val="3"/>
      <w:numFmt w:val="decimal"/>
      <w:lvlText w:val="%1."/>
      <w:lvlJc w:val="left"/>
      <w:pPr>
        <w:ind w:left="420" w:hanging="420"/>
      </w:pPr>
      <w:rPr>
        <w:rFonts w:hint="default"/>
      </w:rPr>
    </w:lvl>
    <w:lvl w:ilvl="1">
      <w:start w:val="1"/>
      <w:numFmt w:val="decimal"/>
      <w:lvlText w:val="%1.%2."/>
      <w:lvlJc w:val="left"/>
      <w:pPr>
        <w:ind w:left="720" w:hanging="720"/>
      </w:pPr>
      <w:rPr>
        <w:rFonts w:ascii="Trebuchet MS" w:hAnsi="Trebuchet MS" w:hint="default"/>
        <w:sz w:val="22"/>
        <w:szCs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47A957EE"/>
    <w:multiLevelType w:val="multilevel"/>
    <w:tmpl w:val="50E4B85A"/>
    <w:lvl w:ilvl="0">
      <w:start w:val="1"/>
      <w:numFmt w:val="decimal"/>
      <w:lvlText w:val="%1."/>
      <w:lvlJc w:val="left"/>
      <w:pPr>
        <w:ind w:left="360" w:hanging="360"/>
      </w:pPr>
      <w:rPr>
        <w:b w:val="0"/>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47F7078B"/>
    <w:multiLevelType w:val="multilevel"/>
    <w:tmpl w:val="677EACF8"/>
    <w:lvl w:ilvl="0">
      <w:start w:val="2"/>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48A40E01"/>
    <w:multiLevelType w:val="multilevel"/>
    <w:tmpl w:val="23BC706A"/>
    <w:lvl w:ilvl="0">
      <w:start w:val="6"/>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93C4F90"/>
    <w:multiLevelType w:val="hybridMultilevel"/>
    <w:tmpl w:val="8D40462E"/>
    <w:lvl w:ilvl="0" w:tplc="C74087B4">
      <w:start w:val="1"/>
      <w:numFmt w:val="lowerLetter"/>
      <w:lvlText w:val="%1."/>
      <w:lvlJc w:val="left"/>
      <w:pPr>
        <w:ind w:left="720" w:hanging="360"/>
      </w:pPr>
      <w:rPr>
        <w:rFonts w:ascii="Trebuchet MS" w:eastAsia="Times New Roman" w:hAnsi="Trebuchet MS" w:cs="Times New Roman" w:hint="default"/>
        <w:sz w:val="20"/>
      </w:rPr>
    </w:lvl>
    <w:lvl w:ilvl="1" w:tplc="BBBEE766">
      <w:start w:val="10"/>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8B110C"/>
    <w:multiLevelType w:val="hybridMultilevel"/>
    <w:tmpl w:val="4FD07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0F5A1C"/>
    <w:multiLevelType w:val="hybridMultilevel"/>
    <w:tmpl w:val="82F8E2B4"/>
    <w:lvl w:ilvl="0" w:tplc="0415000F">
      <w:start w:val="1"/>
      <w:numFmt w:val="decimal"/>
      <w:lvlText w:val="%1."/>
      <w:lvlJc w:val="left"/>
      <w:pPr>
        <w:ind w:left="502" w:hanging="360"/>
      </w:pPr>
    </w:lvl>
    <w:lvl w:ilvl="1" w:tplc="BBBEE766">
      <w:start w:val="10"/>
      <w:numFmt w:val="bullet"/>
      <w:lvlText w:val=""/>
      <w:lvlJc w:val="left"/>
      <w:pPr>
        <w:ind w:left="1222" w:hanging="360"/>
      </w:pPr>
      <w:rPr>
        <w:rFonts w:ascii="Symbol" w:eastAsia="Times New Roman" w:hAnsi="Symbol" w:cs="Times New Roman"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4A5A196F"/>
    <w:multiLevelType w:val="hybridMultilevel"/>
    <w:tmpl w:val="41CC8E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4A9B6EC7"/>
    <w:multiLevelType w:val="hybridMultilevel"/>
    <w:tmpl w:val="3F3C324A"/>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15:restartNumberingAfterBreak="0">
    <w:nsid w:val="4B2B0278"/>
    <w:multiLevelType w:val="multilevel"/>
    <w:tmpl w:val="677EACF8"/>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4E822142"/>
    <w:multiLevelType w:val="hybridMultilevel"/>
    <w:tmpl w:val="0CD8318E"/>
    <w:lvl w:ilvl="0" w:tplc="91C606AE">
      <w:start w:val="1"/>
      <w:numFmt w:val="lowerLetter"/>
      <w:lvlText w:val="%1."/>
      <w:lvlJc w:val="left"/>
      <w:pPr>
        <w:ind w:left="2252" w:hanging="360"/>
      </w:pPr>
      <w:rPr>
        <w:rFonts w:ascii="Trebuchet MS" w:eastAsiaTheme="minorHAnsi" w:hAnsi="Trebuchet MS" w:cs="Times New Roman"/>
        <w:sz w:val="20"/>
        <w:szCs w:val="22"/>
      </w:rPr>
    </w:lvl>
    <w:lvl w:ilvl="1" w:tplc="04150019">
      <w:start w:val="1"/>
      <w:numFmt w:val="lowerLetter"/>
      <w:lvlText w:val="%2."/>
      <w:lvlJc w:val="left"/>
      <w:pPr>
        <w:ind w:left="2972" w:hanging="360"/>
      </w:pPr>
    </w:lvl>
    <w:lvl w:ilvl="2" w:tplc="0415001B">
      <w:start w:val="1"/>
      <w:numFmt w:val="lowerRoman"/>
      <w:lvlText w:val="%3."/>
      <w:lvlJc w:val="right"/>
      <w:pPr>
        <w:ind w:left="3692" w:hanging="180"/>
      </w:pPr>
    </w:lvl>
    <w:lvl w:ilvl="3" w:tplc="0415000F">
      <w:start w:val="1"/>
      <w:numFmt w:val="decimal"/>
      <w:lvlText w:val="%4."/>
      <w:lvlJc w:val="left"/>
      <w:pPr>
        <w:ind w:left="4412" w:hanging="360"/>
      </w:pPr>
    </w:lvl>
    <w:lvl w:ilvl="4" w:tplc="04150019">
      <w:start w:val="1"/>
      <w:numFmt w:val="lowerLetter"/>
      <w:lvlText w:val="%5."/>
      <w:lvlJc w:val="left"/>
      <w:pPr>
        <w:ind w:left="5132" w:hanging="360"/>
      </w:pPr>
    </w:lvl>
    <w:lvl w:ilvl="5" w:tplc="0415001B">
      <w:start w:val="1"/>
      <w:numFmt w:val="lowerRoman"/>
      <w:lvlText w:val="%6."/>
      <w:lvlJc w:val="right"/>
      <w:pPr>
        <w:ind w:left="5852" w:hanging="180"/>
      </w:pPr>
    </w:lvl>
    <w:lvl w:ilvl="6" w:tplc="0415000F">
      <w:start w:val="1"/>
      <w:numFmt w:val="decimal"/>
      <w:lvlText w:val="%7."/>
      <w:lvlJc w:val="left"/>
      <w:pPr>
        <w:ind w:left="6572" w:hanging="360"/>
      </w:pPr>
    </w:lvl>
    <w:lvl w:ilvl="7" w:tplc="04150019">
      <w:start w:val="1"/>
      <w:numFmt w:val="lowerLetter"/>
      <w:lvlText w:val="%8."/>
      <w:lvlJc w:val="left"/>
      <w:pPr>
        <w:ind w:left="7292" w:hanging="360"/>
      </w:pPr>
    </w:lvl>
    <w:lvl w:ilvl="8" w:tplc="0415001B">
      <w:start w:val="1"/>
      <w:numFmt w:val="lowerRoman"/>
      <w:lvlText w:val="%9."/>
      <w:lvlJc w:val="right"/>
      <w:pPr>
        <w:ind w:left="8012" w:hanging="180"/>
      </w:pPr>
    </w:lvl>
  </w:abstractNum>
  <w:abstractNum w:abstractNumId="50" w15:restartNumberingAfterBreak="0">
    <w:nsid w:val="4F8269B0"/>
    <w:multiLevelType w:val="hybridMultilevel"/>
    <w:tmpl w:val="FEFA49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AF22D9"/>
    <w:multiLevelType w:val="hybridMultilevel"/>
    <w:tmpl w:val="58623B42"/>
    <w:lvl w:ilvl="0" w:tplc="A8DC7788">
      <w:start w:val="1"/>
      <w:numFmt w:val="lowerLetter"/>
      <w:lvlText w:val="%1."/>
      <w:lvlJc w:val="left"/>
      <w:pPr>
        <w:tabs>
          <w:tab w:val="num" w:pos="1856"/>
        </w:tabs>
        <w:ind w:left="1856" w:hanging="360"/>
      </w:pPr>
      <w:rPr>
        <w:rFonts w:hint="default"/>
        <w:sz w:val="20"/>
      </w:rPr>
    </w:lvl>
    <w:lvl w:ilvl="1" w:tplc="B5D2AC18">
      <w:start w:val="1"/>
      <w:numFmt w:val="lowerLetter"/>
      <w:lvlText w:val="%2)"/>
      <w:lvlJc w:val="left"/>
      <w:pPr>
        <w:tabs>
          <w:tab w:val="num" w:pos="2576"/>
        </w:tabs>
        <w:ind w:left="2576" w:hanging="360"/>
      </w:pPr>
      <w:rPr>
        <w:rFonts w:hint="default"/>
      </w:rPr>
    </w:lvl>
    <w:lvl w:ilvl="2" w:tplc="0415001B" w:tentative="1">
      <w:start w:val="1"/>
      <w:numFmt w:val="lowerRoman"/>
      <w:lvlText w:val="%3."/>
      <w:lvlJc w:val="right"/>
      <w:pPr>
        <w:tabs>
          <w:tab w:val="num" w:pos="3296"/>
        </w:tabs>
        <w:ind w:left="3296" w:hanging="180"/>
      </w:pPr>
    </w:lvl>
    <w:lvl w:ilvl="3" w:tplc="0415000F" w:tentative="1">
      <w:start w:val="1"/>
      <w:numFmt w:val="decimal"/>
      <w:lvlText w:val="%4."/>
      <w:lvlJc w:val="left"/>
      <w:pPr>
        <w:tabs>
          <w:tab w:val="num" w:pos="4016"/>
        </w:tabs>
        <w:ind w:left="4016" w:hanging="360"/>
      </w:pPr>
    </w:lvl>
    <w:lvl w:ilvl="4" w:tplc="04150019" w:tentative="1">
      <w:start w:val="1"/>
      <w:numFmt w:val="lowerLetter"/>
      <w:lvlText w:val="%5."/>
      <w:lvlJc w:val="left"/>
      <w:pPr>
        <w:tabs>
          <w:tab w:val="num" w:pos="4736"/>
        </w:tabs>
        <w:ind w:left="4736" w:hanging="360"/>
      </w:pPr>
    </w:lvl>
    <w:lvl w:ilvl="5" w:tplc="0415001B" w:tentative="1">
      <w:start w:val="1"/>
      <w:numFmt w:val="lowerRoman"/>
      <w:lvlText w:val="%6."/>
      <w:lvlJc w:val="right"/>
      <w:pPr>
        <w:tabs>
          <w:tab w:val="num" w:pos="5456"/>
        </w:tabs>
        <w:ind w:left="5456" w:hanging="180"/>
      </w:pPr>
    </w:lvl>
    <w:lvl w:ilvl="6" w:tplc="0415000F" w:tentative="1">
      <w:start w:val="1"/>
      <w:numFmt w:val="decimal"/>
      <w:lvlText w:val="%7."/>
      <w:lvlJc w:val="left"/>
      <w:pPr>
        <w:tabs>
          <w:tab w:val="num" w:pos="6176"/>
        </w:tabs>
        <w:ind w:left="6176" w:hanging="360"/>
      </w:pPr>
    </w:lvl>
    <w:lvl w:ilvl="7" w:tplc="04150019" w:tentative="1">
      <w:start w:val="1"/>
      <w:numFmt w:val="lowerLetter"/>
      <w:lvlText w:val="%8."/>
      <w:lvlJc w:val="left"/>
      <w:pPr>
        <w:tabs>
          <w:tab w:val="num" w:pos="6896"/>
        </w:tabs>
        <w:ind w:left="6896" w:hanging="360"/>
      </w:pPr>
    </w:lvl>
    <w:lvl w:ilvl="8" w:tplc="0415001B" w:tentative="1">
      <w:start w:val="1"/>
      <w:numFmt w:val="lowerRoman"/>
      <w:lvlText w:val="%9."/>
      <w:lvlJc w:val="right"/>
      <w:pPr>
        <w:tabs>
          <w:tab w:val="num" w:pos="7616"/>
        </w:tabs>
        <w:ind w:left="7616" w:hanging="180"/>
      </w:pPr>
    </w:lvl>
  </w:abstractNum>
  <w:abstractNum w:abstractNumId="52" w15:restartNumberingAfterBreak="0">
    <w:nsid w:val="523F773B"/>
    <w:multiLevelType w:val="hybridMultilevel"/>
    <w:tmpl w:val="EBF0F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44810CB"/>
    <w:multiLevelType w:val="multilevel"/>
    <w:tmpl w:val="20D296E6"/>
    <w:lvl w:ilvl="0">
      <w:start w:val="2"/>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687374E"/>
    <w:multiLevelType w:val="multilevel"/>
    <w:tmpl w:val="EC086FAA"/>
    <w:lvl w:ilvl="0">
      <w:numFmt w:val="decimal"/>
      <w:lvlText w:val="%1"/>
      <w:lvlJc w:val="left"/>
      <w:pPr>
        <w:ind w:left="495" w:hanging="495"/>
      </w:pPr>
      <w:rPr>
        <w:rFonts w:cstheme="minorBidi" w:hint="default"/>
      </w:rPr>
    </w:lvl>
    <w:lvl w:ilvl="1">
      <w:start w:val="10"/>
      <w:numFmt w:val="decimal"/>
      <w:lvlText w:val="%1-%2"/>
      <w:lvlJc w:val="left"/>
      <w:pPr>
        <w:ind w:left="495" w:hanging="495"/>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55" w15:restartNumberingAfterBreak="0">
    <w:nsid w:val="5694329E"/>
    <w:multiLevelType w:val="hybridMultilevel"/>
    <w:tmpl w:val="36A8491A"/>
    <w:lvl w:ilvl="0" w:tplc="23A000EA">
      <w:start w:val="1"/>
      <w:numFmt w:val="lowerLetter"/>
      <w:lvlText w:val="%1."/>
      <w:lvlJc w:val="left"/>
      <w:pPr>
        <w:ind w:left="1069" w:hanging="360"/>
      </w:pPr>
      <w:rPr>
        <w:rFonts w:ascii="Trebuchet MS" w:eastAsiaTheme="minorHAnsi" w:hAnsi="Trebuchet MS"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7047D08"/>
    <w:multiLevelType w:val="multilevel"/>
    <w:tmpl w:val="F9A4CE12"/>
    <w:lvl w:ilvl="0">
      <w:start w:val="4"/>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7" w15:restartNumberingAfterBreak="0">
    <w:nsid w:val="5BDD6792"/>
    <w:multiLevelType w:val="multilevel"/>
    <w:tmpl w:val="538C7BE2"/>
    <w:lvl w:ilvl="0">
      <w:start w:val="2"/>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E4413D7"/>
    <w:multiLevelType w:val="multilevel"/>
    <w:tmpl w:val="EA160762"/>
    <w:lvl w:ilvl="0">
      <w:start w:val="6"/>
      <w:numFmt w:val="decimal"/>
      <w:lvlText w:val="%1."/>
      <w:lvlJc w:val="left"/>
      <w:pPr>
        <w:ind w:left="540" w:hanging="540"/>
      </w:pPr>
      <w:rPr>
        <w:rFonts w:cs="Times New Roman" w:hint="default"/>
        <w:sz w:val="20"/>
      </w:rPr>
    </w:lvl>
    <w:lvl w:ilvl="1">
      <w:start w:val="2"/>
      <w:numFmt w:val="decimal"/>
      <w:lvlText w:val="%1.%2."/>
      <w:lvlJc w:val="left"/>
      <w:pPr>
        <w:ind w:left="720" w:hanging="720"/>
      </w:pPr>
      <w:rPr>
        <w:rFonts w:cs="Times New Roman" w:hint="default"/>
        <w:sz w:val="20"/>
      </w:rPr>
    </w:lvl>
    <w:lvl w:ilvl="2">
      <w:start w:val="1"/>
      <w:numFmt w:val="decimal"/>
      <w:lvlText w:val="6.3.%3"/>
      <w:lvlJc w:val="left"/>
      <w:pPr>
        <w:ind w:left="720" w:hanging="720"/>
      </w:pPr>
      <w:rPr>
        <w:rFonts w:hint="default"/>
        <w:sz w:val="20"/>
      </w:rPr>
    </w:lvl>
    <w:lvl w:ilvl="3">
      <w:start w:val="1"/>
      <w:numFmt w:val="decimal"/>
      <w:lvlText w:val="%1.%2.%3.%4."/>
      <w:lvlJc w:val="left"/>
      <w:pPr>
        <w:ind w:left="1080" w:hanging="1080"/>
      </w:pPr>
      <w:rPr>
        <w:rFonts w:cs="Times New Roman" w:hint="default"/>
        <w:sz w:val="20"/>
      </w:rPr>
    </w:lvl>
    <w:lvl w:ilvl="4">
      <w:start w:val="1"/>
      <w:numFmt w:val="decimal"/>
      <w:lvlText w:val="%1.%2.%3.%4.%5."/>
      <w:lvlJc w:val="left"/>
      <w:pPr>
        <w:ind w:left="1080" w:hanging="1080"/>
      </w:pPr>
      <w:rPr>
        <w:rFonts w:cs="Times New Roman" w:hint="default"/>
        <w:sz w:val="20"/>
      </w:rPr>
    </w:lvl>
    <w:lvl w:ilvl="5">
      <w:start w:val="1"/>
      <w:numFmt w:val="decimal"/>
      <w:lvlText w:val="%1.%2.%3.%4.%5.%6."/>
      <w:lvlJc w:val="left"/>
      <w:pPr>
        <w:ind w:left="1440" w:hanging="1440"/>
      </w:pPr>
      <w:rPr>
        <w:rFonts w:cs="Times New Roman" w:hint="default"/>
        <w:sz w:val="20"/>
      </w:rPr>
    </w:lvl>
    <w:lvl w:ilvl="6">
      <w:start w:val="1"/>
      <w:numFmt w:val="decimal"/>
      <w:lvlText w:val="%1.%2.%3.%4.%5.%6.%7."/>
      <w:lvlJc w:val="left"/>
      <w:pPr>
        <w:ind w:left="1440" w:hanging="1440"/>
      </w:pPr>
      <w:rPr>
        <w:rFonts w:cs="Times New Roman" w:hint="default"/>
        <w:sz w:val="20"/>
      </w:rPr>
    </w:lvl>
    <w:lvl w:ilvl="7">
      <w:start w:val="1"/>
      <w:numFmt w:val="decimal"/>
      <w:lvlText w:val="%1.%2.%3.%4.%5.%6.%7.%8."/>
      <w:lvlJc w:val="left"/>
      <w:pPr>
        <w:ind w:left="1800" w:hanging="1800"/>
      </w:pPr>
      <w:rPr>
        <w:rFonts w:cs="Times New Roman" w:hint="default"/>
        <w:sz w:val="20"/>
      </w:rPr>
    </w:lvl>
    <w:lvl w:ilvl="8">
      <w:start w:val="1"/>
      <w:numFmt w:val="decimal"/>
      <w:lvlText w:val="%1.%2.%3.%4.%5.%6.%7.%8.%9."/>
      <w:lvlJc w:val="left"/>
      <w:pPr>
        <w:ind w:left="1800" w:hanging="1800"/>
      </w:pPr>
      <w:rPr>
        <w:rFonts w:cs="Times New Roman" w:hint="default"/>
        <w:sz w:val="20"/>
      </w:rPr>
    </w:lvl>
  </w:abstractNum>
  <w:abstractNum w:abstractNumId="59" w15:restartNumberingAfterBreak="0">
    <w:nsid w:val="5F7F5033"/>
    <w:multiLevelType w:val="hybridMultilevel"/>
    <w:tmpl w:val="F202ECE4"/>
    <w:lvl w:ilvl="0" w:tplc="77322DF8">
      <w:start w:val="1"/>
      <w:numFmt w:val="bullet"/>
      <w:lvlText w:val=""/>
      <w:lvlJc w:val="left"/>
      <w:pPr>
        <w:tabs>
          <w:tab w:val="num" w:pos="720"/>
        </w:tabs>
        <w:ind w:left="720" w:hanging="360"/>
      </w:pPr>
      <w:rPr>
        <w:rFonts w:ascii="Wingdings" w:hAnsi="Wingdings" w:hint="default"/>
      </w:rPr>
    </w:lvl>
    <w:lvl w:ilvl="1" w:tplc="D06AF57A">
      <w:start w:val="1"/>
      <w:numFmt w:val="bullet"/>
      <w:lvlText w:val=""/>
      <w:lvlJc w:val="left"/>
      <w:pPr>
        <w:tabs>
          <w:tab w:val="num" w:pos="1440"/>
        </w:tabs>
        <w:ind w:left="1440" w:hanging="360"/>
      </w:pPr>
      <w:rPr>
        <w:rFonts w:ascii="Wingdings" w:hAnsi="Wingdings" w:hint="default"/>
      </w:rPr>
    </w:lvl>
    <w:lvl w:ilvl="2" w:tplc="FA343568" w:tentative="1">
      <w:start w:val="1"/>
      <w:numFmt w:val="bullet"/>
      <w:lvlText w:val=""/>
      <w:lvlJc w:val="left"/>
      <w:pPr>
        <w:tabs>
          <w:tab w:val="num" w:pos="2160"/>
        </w:tabs>
        <w:ind w:left="2160" w:hanging="360"/>
      </w:pPr>
      <w:rPr>
        <w:rFonts w:ascii="Wingdings" w:hAnsi="Wingdings" w:hint="default"/>
      </w:rPr>
    </w:lvl>
    <w:lvl w:ilvl="3" w:tplc="48E28146" w:tentative="1">
      <w:start w:val="1"/>
      <w:numFmt w:val="bullet"/>
      <w:lvlText w:val=""/>
      <w:lvlJc w:val="left"/>
      <w:pPr>
        <w:tabs>
          <w:tab w:val="num" w:pos="2880"/>
        </w:tabs>
        <w:ind w:left="2880" w:hanging="360"/>
      </w:pPr>
      <w:rPr>
        <w:rFonts w:ascii="Wingdings" w:hAnsi="Wingdings" w:hint="default"/>
      </w:rPr>
    </w:lvl>
    <w:lvl w:ilvl="4" w:tplc="D6B80452" w:tentative="1">
      <w:start w:val="1"/>
      <w:numFmt w:val="bullet"/>
      <w:lvlText w:val=""/>
      <w:lvlJc w:val="left"/>
      <w:pPr>
        <w:tabs>
          <w:tab w:val="num" w:pos="3600"/>
        </w:tabs>
        <w:ind w:left="3600" w:hanging="360"/>
      </w:pPr>
      <w:rPr>
        <w:rFonts w:ascii="Wingdings" w:hAnsi="Wingdings" w:hint="default"/>
      </w:rPr>
    </w:lvl>
    <w:lvl w:ilvl="5" w:tplc="29A288C6" w:tentative="1">
      <w:start w:val="1"/>
      <w:numFmt w:val="bullet"/>
      <w:lvlText w:val=""/>
      <w:lvlJc w:val="left"/>
      <w:pPr>
        <w:tabs>
          <w:tab w:val="num" w:pos="4320"/>
        </w:tabs>
        <w:ind w:left="4320" w:hanging="360"/>
      </w:pPr>
      <w:rPr>
        <w:rFonts w:ascii="Wingdings" w:hAnsi="Wingdings" w:hint="default"/>
      </w:rPr>
    </w:lvl>
    <w:lvl w:ilvl="6" w:tplc="796C9702" w:tentative="1">
      <w:start w:val="1"/>
      <w:numFmt w:val="bullet"/>
      <w:lvlText w:val=""/>
      <w:lvlJc w:val="left"/>
      <w:pPr>
        <w:tabs>
          <w:tab w:val="num" w:pos="5040"/>
        </w:tabs>
        <w:ind w:left="5040" w:hanging="360"/>
      </w:pPr>
      <w:rPr>
        <w:rFonts w:ascii="Wingdings" w:hAnsi="Wingdings" w:hint="default"/>
      </w:rPr>
    </w:lvl>
    <w:lvl w:ilvl="7" w:tplc="963E393E" w:tentative="1">
      <w:start w:val="1"/>
      <w:numFmt w:val="bullet"/>
      <w:lvlText w:val=""/>
      <w:lvlJc w:val="left"/>
      <w:pPr>
        <w:tabs>
          <w:tab w:val="num" w:pos="5760"/>
        </w:tabs>
        <w:ind w:left="5760" w:hanging="360"/>
      </w:pPr>
      <w:rPr>
        <w:rFonts w:ascii="Wingdings" w:hAnsi="Wingdings" w:hint="default"/>
      </w:rPr>
    </w:lvl>
    <w:lvl w:ilvl="8" w:tplc="82E04CD2"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4F0226D"/>
    <w:multiLevelType w:val="multilevel"/>
    <w:tmpl w:val="E1C6176A"/>
    <w:lvl w:ilvl="0">
      <w:start w:val="4"/>
      <w:numFmt w:val="decimal"/>
      <w:lvlText w:val="%1."/>
      <w:lvlJc w:val="left"/>
      <w:pPr>
        <w:ind w:left="360" w:hanging="360"/>
      </w:pPr>
      <w:rPr>
        <w:rFonts w:hint="default"/>
      </w:rPr>
    </w:lvl>
    <w:lvl w:ilvl="1">
      <w:start w:val="6"/>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61" w15:restartNumberingAfterBreak="0">
    <w:nsid w:val="67660229"/>
    <w:multiLevelType w:val="hybridMultilevel"/>
    <w:tmpl w:val="7BBC7764"/>
    <w:lvl w:ilvl="0" w:tplc="D46E36B4">
      <w:start w:val="1"/>
      <w:numFmt w:val="lowerLetter"/>
      <w:lvlText w:val="%1."/>
      <w:lvlJc w:val="left"/>
      <w:pPr>
        <w:ind w:left="1440" w:hanging="360"/>
      </w:pPr>
      <w:rPr>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68B06857"/>
    <w:multiLevelType w:val="hybridMultilevel"/>
    <w:tmpl w:val="309AE4C6"/>
    <w:lvl w:ilvl="0" w:tplc="0AE0AB82">
      <w:start w:val="1"/>
      <w:numFmt w:val="bullet"/>
      <w:lvlText w:val=""/>
      <w:lvlJc w:val="left"/>
      <w:pPr>
        <w:tabs>
          <w:tab w:val="num" w:pos="720"/>
        </w:tabs>
        <w:ind w:left="720" w:hanging="360"/>
      </w:pPr>
      <w:rPr>
        <w:rFonts w:ascii="Wingdings" w:hAnsi="Wingdings" w:hint="default"/>
      </w:rPr>
    </w:lvl>
    <w:lvl w:ilvl="1" w:tplc="48A8DB30" w:tentative="1">
      <w:start w:val="1"/>
      <w:numFmt w:val="bullet"/>
      <w:lvlText w:val=""/>
      <w:lvlJc w:val="left"/>
      <w:pPr>
        <w:tabs>
          <w:tab w:val="num" w:pos="1440"/>
        </w:tabs>
        <w:ind w:left="1440" w:hanging="360"/>
      </w:pPr>
      <w:rPr>
        <w:rFonts w:ascii="Wingdings" w:hAnsi="Wingdings" w:hint="default"/>
      </w:rPr>
    </w:lvl>
    <w:lvl w:ilvl="2" w:tplc="3C200910" w:tentative="1">
      <w:start w:val="1"/>
      <w:numFmt w:val="bullet"/>
      <w:lvlText w:val=""/>
      <w:lvlJc w:val="left"/>
      <w:pPr>
        <w:tabs>
          <w:tab w:val="num" w:pos="2160"/>
        </w:tabs>
        <w:ind w:left="2160" w:hanging="360"/>
      </w:pPr>
      <w:rPr>
        <w:rFonts w:ascii="Wingdings" w:hAnsi="Wingdings" w:hint="default"/>
      </w:rPr>
    </w:lvl>
    <w:lvl w:ilvl="3" w:tplc="04767606" w:tentative="1">
      <w:start w:val="1"/>
      <w:numFmt w:val="bullet"/>
      <w:lvlText w:val=""/>
      <w:lvlJc w:val="left"/>
      <w:pPr>
        <w:tabs>
          <w:tab w:val="num" w:pos="2880"/>
        </w:tabs>
        <w:ind w:left="2880" w:hanging="360"/>
      </w:pPr>
      <w:rPr>
        <w:rFonts w:ascii="Wingdings" w:hAnsi="Wingdings" w:hint="default"/>
      </w:rPr>
    </w:lvl>
    <w:lvl w:ilvl="4" w:tplc="3814B36C" w:tentative="1">
      <w:start w:val="1"/>
      <w:numFmt w:val="bullet"/>
      <w:lvlText w:val=""/>
      <w:lvlJc w:val="left"/>
      <w:pPr>
        <w:tabs>
          <w:tab w:val="num" w:pos="3600"/>
        </w:tabs>
        <w:ind w:left="3600" w:hanging="360"/>
      </w:pPr>
      <w:rPr>
        <w:rFonts w:ascii="Wingdings" w:hAnsi="Wingdings" w:hint="default"/>
      </w:rPr>
    </w:lvl>
    <w:lvl w:ilvl="5" w:tplc="C09EF1A4" w:tentative="1">
      <w:start w:val="1"/>
      <w:numFmt w:val="bullet"/>
      <w:lvlText w:val=""/>
      <w:lvlJc w:val="left"/>
      <w:pPr>
        <w:tabs>
          <w:tab w:val="num" w:pos="4320"/>
        </w:tabs>
        <w:ind w:left="4320" w:hanging="360"/>
      </w:pPr>
      <w:rPr>
        <w:rFonts w:ascii="Wingdings" w:hAnsi="Wingdings" w:hint="default"/>
      </w:rPr>
    </w:lvl>
    <w:lvl w:ilvl="6" w:tplc="CEEEF9E2" w:tentative="1">
      <w:start w:val="1"/>
      <w:numFmt w:val="bullet"/>
      <w:lvlText w:val=""/>
      <w:lvlJc w:val="left"/>
      <w:pPr>
        <w:tabs>
          <w:tab w:val="num" w:pos="5040"/>
        </w:tabs>
        <w:ind w:left="5040" w:hanging="360"/>
      </w:pPr>
      <w:rPr>
        <w:rFonts w:ascii="Wingdings" w:hAnsi="Wingdings" w:hint="default"/>
      </w:rPr>
    </w:lvl>
    <w:lvl w:ilvl="7" w:tplc="DBF4E3A2" w:tentative="1">
      <w:start w:val="1"/>
      <w:numFmt w:val="bullet"/>
      <w:lvlText w:val=""/>
      <w:lvlJc w:val="left"/>
      <w:pPr>
        <w:tabs>
          <w:tab w:val="num" w:pos="5760"/>
        </w:tabs>
        <w:ind w:left="5760" w:hanging="360"/>
      </w:pPr>
      <w:rPr>
        <w:rFonts w:ascii="Wingdings" w:hAnsi="Wingdings" w:hint="default"/>
      </w:rPr>
    </w:lvl>
    <w:lvl w:ilvl="8" w:tplc="57FE47D8"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9C60F81"/>
    <w:multiLevelType w:val="hybridMultilevel"/>
    <w:tmpl w:val="19C60264"/>
    <w:lvl w:ilvl="0" w:tplc="04150001">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4" w15:restartNumberingAfterBreak="0">
    <w:nsid w:val="6A896433"/>
    <w:multiLevelType w:val="hybridMultilevel"/>
    <w:tmpl w:val="FAF060B8"/>
    <w:lvl w:ilvl="0" w:tplc="272AFB50">
      <w:start w:val="1"/>
      <w:numFmt w:val="decimal"/>
      <w:lvlText w:val="7.%1"/>
      <w:lvlJc w:val="left"/>
      <w:pPr>
        <w:ind w:left="644" w:hanging="360"/>
      </w:pPr>
      <w:rPr>
        <w:rFonts w:hint="default"/>
      </w:rPr>
    </w:lvl>
    <w:lvl w:ilvl="1" w:tplc="BBBEE766">
      <w:start w:val="10"/>
      <w:numFmt w:val="bullet"/>
      <w:lvlText w:val=""/>
      <w:lvlJc w:val="left"/>
      <w:pPr>
        <w:ind w:left="1364" w:hanging="360"/>
      </w:pPr>
      <w:rPr>
        <w:rFonts w:ascii="Symbol" w:eastAsia="Times New Roman" w:hAnsi="Symbol" w:cs="Times New Roman" w:hint="default"/>
      </w:rPr>
    </w:lvl>
    <w:lvl w:ilvl="2" w:tplc="0415001B" w:tentative="1">
      <w:start w:val="1"/>
      <w:numFmt w:val="lowerRoman"/>
      <w:lvlText w:val="%3."/>
      <w:lvlJc w:val="right"/>
      <w:pPr>
        <w:ind w:left="2084" w:hanging="180"/>
      </w:pPr>
    </w:lvl>
    <w:lvl w:ilvl="3" w:tplc="0C48A846">
      <w:start w:val="1"/>
      <w:numFmt w:val="decimal"/>
      <w:lvlText w:val="%4."/>
      <w:lvlJc w:val="left"/>
      <w:pPr>
        <w:ind w:left="360" w:hanging="360"/>
      </w:pPr>
      <w:rPr>
        <w:b/>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6CF71A98"/>
    <w:multiLevelType w:val="hybridMultilevel"/>
    <w:tmpl w:val="EB769A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D227B29"/>
    <w:multiLevelType w:val="hybridMultilevel"/>
    <w:tmpl w:val="83C839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D2A3DB4"/>
    <w:multiLevelType w:val="multilevel"/>
    <w:tmpl w:val="0E9CEC84"/>
    <w:lvl w:ilvl="0">
      <w:start w:val="1"/>
      <w:numFmt w:val="lowerLetter"/>
      <w:lvlText w:val="%1."/>
      <w:lvlJc w:val="left"/>
      <w:pPr>
        <w:tabs>
          <w:tab w:val="num" w:pos="720"/>
        </w:tabs>
        <w:ind w:left="720" w:hanging="360"/>
      </w:pPr>
    </w:lvl>
    <w:lvl w:ilvl="1">
      <w:start w:val="270"/>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6F38050F"/>
    <w:multiLevelType w:val="hybridMultilevel"/>
    <w:tmpl w:val="7BE46FC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9" w15:restartNumberingAfterBreak="0">
    <w:nsid w:val="725D302D"/>
    <w:multiLevelType w:val="hybridMultilevel"/>
    <w:tmpl w:val="C7048B3C"/>
    <w:lvl w:ilvl="0" w:tplc="0415000F">
      <w:start w:val="1"/>
      <w:numFmt w:val="decimal"/>
      <w:lvlText w:val="%1."/>
      <w:lvlJc w:val="left"/>
      <w:pPr>
        <w:ind w:left="252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0" w15:restartNumberingAfterBreak="0">
    <w:nsid w:val="73960AA4"/>
    <w:multiLevelType w:val="multilevel"/>
    <w:tmpl w:val="D0B2F536"/>
    <w:lvl w:ilvl="0">
      <w:start w:val="6"/>
      <w:numFmt w:val="decimal"/>
      <w:lvlText w:val="%1."/>
      <w:lvlJc w:val="left"/>
      <w:pPr>
        <w:ind w:left="0" w:firstLine="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71F2402"/>
    <w:multiLevelType w:val="hybridMultilevel"/>
    <w:tmpl w:val="40347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8FD65EC"/>
    <w:multiLevelType w:val="hybridMultilevel"/>
    <w:tmpl w:val="78CCBB5C"/>
    <w:lvl w:ilvl="0" w:tplc="3F7CE616">
      <w:start w:val="1"/>
      <w:numFmt w:val="decimal"/>
      <w:lvlText w:val="%1)"/>
      <w:lvlJc w:val="left"/>
      <w:pPr>
        <w:ind w:left="1143" w:hanging="435"/>
      </w:pPr>
      <w:rPr>
        <w:rFonts w:hint="default"/>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7A846F0B"/>
    <w:multiLevelType w:val="hybridMultilevel"/>
    <w:tmpl w:val="9A3A35C8"/>
    <w:lvl w:ilvl="0" w:tplc="04150001">
      <w:start w:val="1"/>
      <w:numFmt w:val="bullet"/>
      <w:lvlText w:val=""/>
      <w:lvlJc w:val="left"/>
      <w:pPr>
        <w:ind w:left="2422" w:hanging="360"/>
      </w:pPr>
      <w:rPr>
        <w:rFonts w:ascii="Symbol" w:hAnsi="Symbol" w:hint="default"/>
      </w:rPr>
    </w:lvl>
    <w:lvl w:ilvl="1" w:tplc="04150003" w:tentative="1">
      <w:start w:val="1"/>
      <w:numFmt w:val="bullet"/>
      <w:lvlText w:val="o"/>
      <w:lvlJc w:val="left"/>
      <w:pPr>
        <w:ind w:left="3142" w:hanging="360"/>
      </w:pPr>
      <w:rPr>
        <w:rFonts w:ascii="Courier New" w:hAnsi="Courier New" w:cs="Courier New" w:hint="default"/>
      </w:rPr>
    </w:lvl>
    <w:lvl w:ilvl="2" w:tplc="04150005" w:tentative="1">
      <w:start w:val="1"/>
      <w:numFmt w:val="bullet"/>
      <w:lvlText w:val=""/>
      <w:lvlJc w:val="left"/>
      <w:pPr>
        <w:ind w:left="3862" w:hanging="360"/>
      </w:pPr>
      <w:rPr>
        <w:rFonts w:ascii="Wingdings" w:hAnsi="Wingdings" w:hint="default"/>
      </w:rPr>
    </w:lvl>
    <w:lvl w:ilvl="3" w:tplc="04150001" w:tentative="1">
      <w:start w:val="1"/>
      <w:numFmt w:val="bullet"/>
      <w:lvlText w:val=""/>
      <w:lvlJc w:val="left"/>
      <w:pPr>
        <w:ind w:left="4582" w:hanging="360"/>
      </w:pPr>
      <w:rPr>
        <w:rFonts w:ascii="Symbol" w:hAnsi="Symbol" w:hint="default"/>
      </w:rPr>
    </w:lvl>
    <w:lvl w:ilvl="4" w:tplc="04150003" w:tentative="1">
      <w:start w:val="1"/>
      <w:numFmt w:val="bullet"/>
      <w:lvlText w:val="o"/>
      <w:lvlJc w:val="left"/>
      <w:pPr>
        <w:ind w:left="5302" w:hanging="360"/>
      </w:pPr>
      <w:rPr>
        <w:rFonts w:ascii="Courier New" w:hAnsi="Courier New" w:cs="Courier New" w:hint="default"/>
      </w:rPr>
    </w:lvl>
    <w:lvl w:ilvl="5" w:tplc="04150005" w:tentative="1">
      <w:start w:val="1"/>
      <w:numFmt w:val="bullet"/>
      <w:lvlText w:val=""/>
      <w:lvlJc w:val="left"/>
      <w:pPr>
        <w:ind w:left="6022" w:hanging="360"/>
      </w:pPr>
      <w:rPr>
        <w:rFonts w:ascii="Wingdings" w:hAnsi="Wingdings" w:hint="default"/>
      </w:rPr>
    </w:lvl>
    <w:lvl w:ilvl="6" w:tplc="04150001" w:tentative="1">
      <w:start w:val="1"/>
      <w:numFmt w:val="bullet"/>
      <w:lvlText w:val=""/>
      <w:lvlJc w:val="left"/>
      <w:pPr>
        <w:ind w:left="6742" w:hanging="360"/>
      </w:pPr>
      <w:rPr>
        <w:rFonts w:ascii="Symbol" w:hAnsi="Symbol" w:hint="default"/>
      </w:rPr>
    </w:lvl>
    <w:lvl w:ilvl="7" w:tplc="04150003" w:tentative="1">
      <w:start w:val="1"/>
      <w:numFmt w:val="bullet"/>
      <w:lvlText w:val="o"/>
      <w:lvlJc w:val="left"/>
      <w:pPr>
        <w:ind w:left="7462" w:hanging="360"/>
      </w:pPr>
      <w:rPr>
        <w:rFonts w:ascii="Courier New" w:hAnsi="Courier New" w:cs="Courier New" w:hint="default"/>
      </w:rPr>
    </w:lvl>
    <w:lvl w:ilvl="8" w:tplc="04150005" w:tentative="1">
      <w:start w:val="1"/>
      <w:numFmt w:val="bullet"/>
      <w:lvlText w:val=""/>
      <w:lvlJc w:val="left"/>
      <w:pPr>
        <w:ind w:left="8182" w:hanging="360"/>
      </w:pPr>
      <w:rPr>
        <w:rFonts w:ascii="Wingdings" w:hAnsi="Wingdings" w:hint="default"/>
      </w:rPr>
    </w:lvl>
  </w:abstractNum>
  <w:abstractNum w:abstractNumId="74" w15:restartNumberingAfterBreak="0">
    <w:nsid w:val="7C632F66"/>
    <w:multiLevelType w:val="multilevel"/>
    <w:tmpl w:val="47DA07DC"/>
    <w:lvl w:ilvl="0">
      <w:start w:val="6"/>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D00325F"/>
    <w:multiLevelType w:val="hybridMultilevel"/>
    <w:tmpl w:val="3F3C324A"/>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6" w15:restartNumberingAfterBreak="0">
    <w:nsid w:val="7DF02395"/>
    <w:multiLevelType w:val="multilevel"/>
    <w:tmpl w:val="BE8227C4"/>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7" w15:restartNumberingAfterBreak="0">
    <w:nsid w:val="7F232857"/>
    <w:multiLevelType w:val="hybridMultilevel"/>
    <w:tmpl w:val="358820EE"/>
    <w:lvl w:ilvl="0" w:tplc="8C981A4C">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num>
  <w:num w:numId="4">
    <w:abstractNumId w:val="37"/>
  </w:num>
  <w:num w:numId="5">
    <w:abstractNumId w:val="43"/>
  </w:num>
  <w:num w:numId="6">
    <w:abstractNumId w:val="63"/>
  </w:num>
  <w:num w:numId="7">
    <w:abstractNumId w:val="66"/>
  </w:num>
  <w:num w:numId="8">
    <w:abstractNumId w:val="46"/>
  </w:num>
  <w:num w:numId="9">
    <w:abstractNumId w:val="40"/>
  </w:num>
  <w:num w:numId="10">
    <w:abstractNumId w:val="18"/>
  </w:num>
  <w:num w:numId="11">
    <w:abstractNumId w:val="15"/>
  </w:num>
  <w:num w:numId="12">
    <w:abstractNumId w:val="29"/>
  </w:num>
  <w:num w:numId="13">
    <w:abstractNumId w:val="76"/>
  </w:num>
  <w:num w:numId="14">
    <w:abstractNumId w:val="67"/>
  </w:num>
  <w:num w:numId="15">
    <w:abstractNumId w:val="1"/>
  </w:num>
  <w:num w:numId="16">
    <w:abstractNumId w:val="38"/>
  </w:num>
  <w:num w:numId="17">
    <w:abstractNumId w:val="69"/>
  </w:num>
  <w:num w:numId="18">
    <w:abstractNumId w:val="61"/>
  </w:num>
  <w:num w:numId="19">
    <w:abstractNumId w:val="28"/>
  </w:num>
  <w:num w:numId="20">
    <w:abstractNumId w:val="23"/>
  </w:num>
  <w:num w:numId="21">
    <w:abstractNumId w:val="72"/>
  </w:num>
  <w:num w:numId="22">
    <w:abstractNumId w:val="32"/>
  </w:num>
  <w:num w:numId="23">
    <w:abstractNumId w:val="60"/>
  </w:num>
  <w:num w:numId="24">
    <w:abstractNumId w:val="56"/>
  </w:num>
  <w:num w:numId="25">
    <w:abstractNumId w:val="4"/>
  </w:num>
  <w:num w:numId="26">
    <w:abstractNumId w:val="20"/>
  </w:num>
  <w:num w:numId="27">
    <w:abstractNumId w:val="14"/>
  </w:num>
  <w:num w:numId="28">
    <w:abstractNumId w:val="5"/>
  </w:num>
  <w:num w:numId="29">
    <w:abstractNumId w:val="31"/>
  </w:num>
  <w:num w:numId="30">
    <w:abstractNumId w:val="12"/>
  </w:num>
  <w:num w:numId="31">
    <w:abstractNumId w:val="48"/>
  </w:num>
  <w:num w:numId="32">
    <w:abstractNumId w:val="41"/>
  </w:num>
  <w:num w:numId="33">
    <w:abstractNumId w:val="34"/>
  </w:num>
  <w:num w:numId="34">
    <w:abstractNumId w:val="27"/>
  </w:num>
  <w:num w:numId="35">
    <w:abstractNumId w:val="8"/>
  </w:num>
  <w:num w:numId="36">
    <w:abstractNumId w:val="77"/>
  </w:num>
  <w:num w:numId="37">
    <w:abstractNumId w:val="44"/>
  </w:num>
  <w:num w:numId="38">
    <w:abstractNumId w:val="6"/>
  </w:num>
  <w:num w:numId="39">
    <w:abstractNumId w:val="19"/>
  </w:num>
  <w:num w:numId="40">
    <w:abstractNumId w:val="64"/>
  </w:num>
  <w:num w:numId="41">
    <w:abstractNumId w:val="47"/>
  </w:num>
  <w:num w:numId="42">
    <w:abstractNumId w:val="71"/>
  </w:num>
  <w:num w:numId="43">
    <w:abstractNumId w:val="50"/>
  </w:num>
  <w:num w:numId="44">
    <w:abstractNumId w:val="52"/>
  </w:num>
  <w:num w:numId="45">
    <w:abstractNumId w:val="70"/>
  </w:num>
  <w:num w:numId="46">
    <w:abstractNumId w:val="65"/>
  </w:num>
  <w:num w:numId="47">
    <w:abstractNumId w:val="0"/>
  </w:num>
  <w:num w:numId="48">
    <w:abstractNumId w:val="21"/>
  </w:num>
  <w:num w:numId="49">
    <w:abstractNumId w:val="57"/>
  </w:num>
  <w:num w:numId="50">
    <w:abstractNumId w:val="53"/>
  </w:num>
  <w:num w:numId="51">
    <w:abstractNumId w:val="9"/>
  </w:num>
  <w:num w:numId="52">
    <w:abstractNumId w:val="33"/>
  </w:num>
  <w:num w:numId="53">
    <w:abstractNumId w:val="36"/>
  </w:num>
  <w:num w:numId="54">
    <w:abstractNumId w:val="24"/>
  </w:num>
  <w:num w:numId="55">
    <w:abstractNumId w:val="73"/>
  </w:num>
  <w:num w:numId="56">
    <w:abstractNumId w:val="25"/>
  </w:num>
  <w:num w:numId="57">
    <w:abstractNumId w:val="42"/>
  </w:num>
  <w:num w:numId="58">
    <w:abstractNumId w:val="10"/>
  </w:num>
  <w:num w:numId="59">
    <w:abstractNumId w:val="22"/>
  </w:num>
  <w:num w:numId="60">
    <w:abstractNumId w:val="39"/>
  </w:num>
  <w:num w:numId="61">
    <w:abstractNumId w:val="16"/>
  </w:num>
  <w:num w:numId="62">
    <w:abstractNumId w:val="68"/>
  </w:num>
  <w:num w:numId="63">
    <w:abstractNumId w:val="74"/>
  </w:num>
  <w:num w:numId="64">
    <w:abstractNumId w:val="58"/>
  </w:num>
  <w:num w:numId="65">
    <w:abstractNumId w:val="54"/>
  </w:num>
  <w:num w:numId="66">
    <w:abstractNumId w:val="59"/>
  </w:num>
  <w:num w:numId="67">
    <w:abstractNumId w:val="11"/>
  </w:num>
  <w:num w:numId="68">
    <w:abstractNumId w:val="30"/>
  </w:num>
  <w:num w:numId="69">
    <w:abstractNumId w:val="7"/>
  </w:num>
  <w:num w:numId="70">
    <w:abstractNumId w:val="62"/>
  </w:num>
  <w:num w:numId="71">
    <w:abstractNumId w:val="45"/>
  </w:num>
  <w:num w:numId="72">
    <w:abstractNumId w:val="3"/>
  </w:num>
  <w:num w:numId="73">
    <w:abstractNumId w:val="75"/>
  </w:num>
  <w:num w:numId="74">
    <w:abstractNumId w:val="2"/>
  </w:num>
  <w:num w:numId="75">
    <w:abstractNumId w:val="13"/>
  </w:num>
  <w:num w:numId="76">
    <w:abstractNumId w:val="55"/>
  </w:num>
  <w:num w:numId="77">
    <w:abstractNumId w:val="17"/>
  </w:num>
  <w:num w:numId="78">
    <w:abstractNumId w:val="26"/>
  </w:num>
  <w:num w:numId="79">
    <w:abstractNumId w:val="3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336"/>
    <w:rsid w:val="00001297"/>
    <w:rsid w:val="00012818"/>
    <w:rsid w:val="00013D30"/>
    <w:rsid w:val="00015E00"/>
    <w:rsid w:val="00021A0A"/>
    <w:rsid w:val="00035F2A"/>
    <w:rsid w:val="00043002"/>
    <w:rsid w:val="00044F21"/>
    <w:rsid w:val="00066BCE"/>
    <w:rsid w:val="0007332C"/>
    <w:rsid w:val="00085019"/>
    <w:rsid w:val="00091629"/>
    <w:rsid w:val="000927C4"/>
    <w:rsid w:val="0009363D"/>
    <w:rsid w:val="00095518"/>
    <w:rsid w:val="000B2597"/>
    <w:rsid w:val="000D110D"/>
    <w:rsid w:val="000F01AF"/>
    <w:rsid w:val="000F0CD1"/>
    <w:rsid w:val="000F6A71"/>
    <w:rsid w:val="00100EAA"/>
    <w:rsid w:val="0011383C"/>
    <w:rsid w:val="00125094"/>
    <w:rsid w:val="00126A94"/>
    <w:rsid w:val="00131AA3"/>
    <w:rsid w:val="001421D2"/>
    <w:rsid w:val="001A79F5"/>
    <w:rsid w:val="001B19A3"/>
    <w:rsid w:val="001C3F5E"/>
    <w:rsid w:val="001C7477"/>
    <w:rsid w:val="001F520A"/>
    <w:rsid w:val="00202434"/>
    <w:rsid w:val="002047B6"/>
    <w:rsid w:val="00210373"/>
    <w:rsid w:val="00242B34"/>
    <w:rsid w:val="00250962"/>
    <w:rsid w:val="00265719"/>
    <w:rsid w:val="00287F3F"/>
    <w:rsid w:val="002C5FDE"/>
    <w:rsid w:val="002F1F6C"/>
    <w:rsid w:val="00310DCD"/>
    <w:rsid w:val="003114C4"/>
    <w:rsid w:val="00315106"/>
    <w:rsid w:val="0031736B"/>
    <w:rsid w:val="00323884"/>
    <w:rsid w:val="003274EA"/>
    <w:rsid w:val="0033568B"/>
    <w:rsid w:val="003422D3"/>
    <w:rsid w:val="00362262"/>
    <w:rsid w:val="00366F6C"/>
    <w:rsid w:val="00367082"/>
    <w:rsid w:val="003727A7"/>
    <w:rsid w:val="003801D4"/>
    <w:rsid w:val="003878D8"/>
    <w:rsid w:val="00392C91"/>
    <w:rsid w:val="00397347"/>
    <w:rsid w:val="003A030E"/>
    <w:rsid w:val="003A663E"/>
    <w:rsid w:val="003B0766"/>
    <w:rsid w:val="003C61A0"/>
    <w:rsid w:val="003D2BD8"/>
    <w:rsid w:val="003D7976"/>
    <w:rsid w:val="003E6156"/>
    <w:rsid w:val="003F0740"/>
    <w:rsid w:val="003F0B3E"/>
    <w:rsid w:val="003F39B9"/>
    <w:rsid w:val="0040194E"/>
    <w:rsid w:val="00402BE8"/>
    <w:rsid w:val="0040452A"/>
    <w:rsid w:val="00420352"/>
    <w:rsid w:val="00420B8B"/>
    <w:rsid w:val="00421BCA"/>
    <w:rsid w:val="0042776F"/>
    <w:rsid w:val="00430CE5"/>
    <w:rsid w:val="00435FC8"/>
    <w:rsid w:val="00436956"/>
    <w:rsid w:val="004417BD"/>
    <w:rsid w:val="0045092A"/>
    <w:rsid w:val="00454707"/>
    <w:rsid w:val="00455266"/>
    <w:rsid w:val="00473FFD"/>
    <w:rsid w:val="004C0905"/>
    <w:rsid w:val="004D45C1"/>
    <w:rsid w:val="004D48A1"/>
    <w:rsid w:val="004D6A8A"/>
    <w:rsid w:val="004F2AD0"/>
    <w:rsid w:val="0050460F"/>
    <w:rsid w:val="005137BF"/>
    <w:rsid w:val="00513E32"/>
    <w:rsid w:val="00516D40"/>
    <w:rsid w:val="0052401D"/>
    <w:rsid w:val="005302FB"/>
    <w:rsid w:val="00530B0F"/>
    <w:rsid w:val="00532E09"/>
    <w:rsid w:val="00544E0B"/>
    <w:rsid w:val="00545411"/>
    <w:rsid w:val="005701B0"/>
    <w:rsid w:val="00590EAE"/>
    <w:rsid w:val="00596258"/>
    <w:rsid w:val="005C313E"/>
    <w:rsid w:val="005C4CBA"/>
    <w:rsid w:val="005D296C"/>
    <w:rsid w:val="005D6849"/>
    <w:rsid w:val="005E1A78"/>
    <w:rsid w:val="005E2887"/>
    <w:rsid w:val="005E6B8F"/>
    <w:rsid w:val="005F074B"/>
    <w:rsid w:val="005F20F8"/>
    <w:rsid w:val="00600D2E"/>
    <w:rsid w:val="00602D65"/>
    <w:rsid w:val="006030E3"/>
    <w:rsid w:val="006061FB"/>
    <w:rsid w:val="00617A5A"/>
    <w:rsid w:val="00623896"/>
    <w:rsid w:val="00627D41"/>
    <w:rsid w:val="006313BA"/>
    <w:rsid w:val="006461FC"/>
    <w:rsid w:val="00650BBF"/>
    <w:rsid w:val="006576E6"/>
    <w:rsid w:val="00671B6C"/>
    <w:rsid w:val="00687BCB"/>
    <w:rsid w:val="006941EE"/>
    <w:rsid w:val="006A2319"/>
    <w:rsid w:val="006A2C8A"/>
    <w:rsid w:val="006B3CB8"/>
    <w:rsid w:val="006C410A"/>
    <w:rsid w:val="006E0180"/>
    <w:rsid w:val="006E1FB5"/>
    <w:rsid w:val="006E75FA"/>
    <w:rsid w:val="006F30EA"/>
    <w:rsid w:val="007010DC"/>
    <w:rsid w:val="00706CFA"/>
    <w:rsid w:val="00713088"/>
    <w:rsid w:val="00723D11"/>
    <w:rsid w:val="00740D1B"/>
    <w:rsid w:val="00741E9F"/>
    <w:rsid w:val="00745B8A"/>
    <w:rsid w:val="00752916"/>
    <w:rsid w:val="00752E91"/>
    <w:rsid w:val="007669D3"/>
    <w:rsid w:val="00775E51"/>
    <w:rsid w:val="00793BB8"/>
    <w:rsid w:val="007962AD"/>
    <w:rsid w:val="007A1F28"/>
    <w:rsid w:val="007C13FE"/>
    <w:rsid w:val="007C237A"/>
    <w:rsid w:val="007C728C"/>
    <w:rsid w:val="007D0AEE"/>
    <w:rsid w:val="007D2451"/>
    <w:rsid w:val="007D4D50"/>
    <w:rsid w:val="008014CC"/>
    <w:rsid w:val="0081703E"/>
    <w:rsid w:val="0082054C"/>
    <w:rsid w:val="008414C6"/>
    <w:rsid w:val="00842DF2"/>
    <w:rsid w:val="00853099"/>
    <w:rsid w:val="00860101"/>
    <w:rsid w:val="0088661D"/>
    <w:rsid w:val="008A0E87"/>
    <w:rsid w:val="008A23C1"/>
    <w:rsid w:val="008B5A24"/>
    <w:rsid w:val="008E4582"/>
    <w:rsid w:val="008E6A09"/>
    <w:rsid w:val="008F23F1"/>
    <w:rsid w:val="008F79DD"/>
    <w:rsid w:val="00901BD0"/>
    <w:rsid w:val="009042AB"/>
    <w:rsid w:val="0091089A"/>
    <w:rsid w:val="009125A1"/>
    <w:rsid w:val="009138F4"/>
    <w:rsid w:val="00932764"/>
    <w:rsid w:val="009362E5"/>
    <w:rsid w:val="009475A5"/>
    <w:rsid w:val="00951D4A"/>
    <w:rsid w:val="00953C94"/>
    <w:rsid w:val="009565A9"/>
    <w:rsid w:val="0096514E"/>
    <w:rsid w:val="009674A3"/>
    <w:rsid w:val="0099425D"/>
    <w:rsid w:val="009C51E6"/>
    <w:rsid w:val="00A00D08"/>
    <w:rsid w:val="00A04C80"/>
    <w:rsid w:val="00A15336"/>
    <w:rsid w:val="00A24C56"/>
    <w:rsid w:val="00A27AFF"/>
    <w:rsid w:val="00A44269"/>
    <w:rsid w:val="00A50AF1"/>
    <w:rsid w:val="00A64FBB"/>
    <w:rsid w:val="00A656B2"/>
    <w:rsid w:val="00A657B5"/>
    <w:rsid w:val="00A73C6C"/>
    <w:rsid w:val="00A76066"/>
    <w:rsid w:val="00A81A73"/>
    <w:rsid w:val="00A83788"/>
    <w:rsid w:val="00A91C19"/>
    <w:rsid w:val="00A92116"/>
    <w:rsid w:val="00A92C7A"/>
    <w:rsid w:val="00A941CE"/>
    <w:rsid w:val="00AA3BB4"/>
    <w:rsid w:val="00AC417B"/>
    <w:rsid w:val="00AC441A"/>
    <w:rsid w:val="00AF0D92"/>
    <w:rsid w:val="00AF258A"/>
    <w:rsid w:val="00B121E5"/>
    <w:rsid w:val="00B147DC"/>
    <w:rsid w:val="00B41CFF"/>
    <w:rsid w:val="00B477C6"/>
    <w:rsid w:val="00B63699"/>
    <w:rsid w:val="00B80FA6"/>
    <w:rsid w:val="00B95F41"/>
    <w:rsid w:val="00BB5800"/>
    <w:rsid w:val="00BB6575"/>
    <w:rsid w:val="00BB704D"/>
    <w:rsid w:val="00BC0AAA"/>
    <w:rsid w:val="00BC2F08"/>
    <w:rsid w:val="00BC4864"/>
    <w:rsid w:val="00BE0CBA"/>
    <w:rsid w:val="00BE28A7"/>
    <w:rsid w:val="00BE5666"/>
    <w:rsid w:val="00BE69AA"/>
    <w:rsid w:val="00BF15C9"/>
    <w:rsid w:val="00C179C2"/>
    <w:rsid w:val="00C44D9D"/>
    <w:rsid w:val="00C523ED"/>
    <w:rsid w:val="00C560D6"/>
    <w:rsid w:val="00C57B66"/>
    <w:rsid w:val="00C94EED"/>
    <w:rsid w:val="00CA35A6"/>
    <w:rsid w:val="00CC6A78"/>
    <w:rsid w:val="00CF00FA"/>
    <w:rsid w:val="00D03CDB"/>
    <w:rsid w:val="00D03F28"/>
    <w:rsid w:val="00D1183F"/>
    <w:rsid w:val="00D22ECD"/>
    <w:rsid w:val="00D259C9"/>
    <w:rsid w:val="00D26036"/>
    <w:rsid w:val="00D264DD"/>
    <w:rsid w:val="00D26F92"/>
    <w:rsid w:val="00D33708"/>
    <w:rsid w:val="00D35A29"/>
    <w:rsid w:val="00D60DF0"/>
    <w:rsid w:val="00D65770"/>
    <w:rsid w:val="00D93DDA"/>
    <w:rsid w:val="00D97062"/>
    <w:rsid w:val="00DB79F0"/>
    <w:rsid w:val="00DD783B"/>
    <w:rsid w:val="00DD7F3B"/>
    <w:rsid w:val="00DF1E6C"/>
    <w:rsid w:val="00DF595A"/>
    <w:rsid w:val="00E0393B"/>
    <w:rsid w:val="00E11923"/>
    <w:rsid w:val="00E1341A"/>
    <w:rsid w:val="00E14614"/>
    <w:rsid w:val="00E147BE"/>
    <w:rsid w:val="00E20A03"/>
    <w:rsid w:val="00E36971"/>
    <w:rsid w:val="00E36F92"/>
    <w:rsid w:val="00E477C9"/>
    <w:rsid w:val="00E54ADE"/>
    <w:rsid w:val="00E6525F"/>
    <w:rsid w:val="00E84A51"/>
    <w:rsid w:val="00E926A6"/>
    <w:rsid w:val="00EA6C5F"/>
    <w:rsid w:val="00EC1BA7"/>
    <w:rsid w:val="00EC2150"/>
    <w:rsid w:val="00EE0675"/>
    <w:rsid w:val="00EE5020"/>
    <w:rsid w:val="00EF3C9D"/>
    <w:rsid w:val="00EF4150"/>
    <w:rsid w:val="00F107DB"/>
    <w:rsid w:val="00F20D4B"/>
    <w:rsid w:val="00F22859"/>
    <w:rsid w:val="00F35C7F"/>
    <w:rsid w:val="00F35EF8"/>
    <w:rsid w:val="00F45027"/>
    <w:rsid w:val="00F55A3D"/>
    <w:rsid w:val="00F55C17"/>
    <w:rsid w:val="00F574CE"/>
    <w:rsid w:val="00F64738"/>
    <w:rsid w:val="00F65D9D"/>
    <w:rsid w:val="00F667F4"/>
    <w:rsid w:val="00F71450"/>
    <w:rsid w:val="00F7604E"/>
    <w:rsid w:val="00F77554"/>
    <w:rsid w:val="00F81389"/>
    <w:rsid w:val="00F96CC5"/>
    <w:rsid w:val="00FB7F9A"/>
    <w:rsid w:val="00FD1F56"/>
    <w:rsid w:val="00FD6795"/>
    <w:rsid w:val="00FE326C"/>
    <w:rsid w:val="00FF4D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CD024"/>
  <w15:chartTrackingRefBased/>
  <w15:docId w15:val="{86D7B53C-94E9-42EA-B683-1DBB833B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5336"/>
    <w:pPr>
      <w:widowControl w:val="0"/>
      <w:autoSpaceDE w:val="0"/>
      <w:autoSpaceDN w:val="0"/>
      <w:adjustRightInd w:val="0"/>
      <w:spacing w:after="0" w:line="240" w:lineRule="auto"/>
    </w:pPr>
  </w:style>
  <w:style w:type="paragraph" w:styleId="Nagwek1">
    <w:name w:val="heading 1"/>
    <w:basedOn w:val="Normalny"/>
    <w:next w:val="Normalny"/>
    <w:link w:val="Nagwek1Znak"/>
    <w:uiPriority w:val="9"/>
    <w:qFormat/>
    <w:rsid w:val="009125A1"/>
    <w:pPr>
      <w:keepNext/>
      <w:keepLines/>
      <w:widowControl/>
      <w:autoSpaceDE/>
      <w:autoSpaceDN/>
      <w:adjustRightInd/>
      <w:spacing w:before="240" w:line="276" w:lineRule="auto"/>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11923"/>
    <w:pPr>
      <w:keepNext/>
      <w:keepLines/>
      <w:widowControl/>
      <w:autoSpaceDE/>
      <w:autoSpaceDN/>
      <w:adjustRightInd/>
      <w:spacing w:before="40" w:line="276" w:lineRule="auto"/>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15336"/>
    <w:pPr>
      <w:ind w:left="720"/>
      <w:contextualSpacing/>
    </w:pPr>
  </w:style>
  <w:style w:type="character" w:styleId="Odwoaniedokomentarza">
    <w:name w:val="annotation reference"/>
    <w:basedOn w:val="Domylnaczcionkaakapitu"/>
    <w:rsid w:val="008014CC"/>
    <w:rPr>
      <w:sz w:val="16"/>
      <w:szCs w:val="16"/>
    </w:rPr>
  </w:style>
  <w:style w:type="paragraph" w:styleId="Tekstkomentarza">
    <w:name w:val="annotation text"/>
    <w:basedOn w:val="Normalny"/>
    <w:link w:val="TekstkomentarzaZnak"/>
    <w:rsid w:val="008014CC"/>
    <w:pPr>
      <w:widowControl/>
      <w:autoSpaceDE/>
      <w:autoSpaceDN/>
      <w:adjustRightInd/>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8014CC"/>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014C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14CC"/>
    <w:rPr>
      <w:rFonts w:ascii="Segoe UI" w:hAnsi="Segoe UI" w:cs="Segoe UI"/>
      <w:sz w:val="18"/>
      <w:szCs w:val="18"/>
    </w:rPr>
  </w:style>
  <w:style w:type="paragraph" w:customStyle="1" w:styleId="mcntmsolistparagraph">
    <w:name w:val="mcntmsolistparagraph"/>
    <w:basedOn w:val="Normalny"/>
    <w:rsid w:val="008014CC"/>
    <w:pPr>
      <w:widowControl/>
      <w:autoSpaceDE/>
      <w:autoSpaceDN/>
      <w:adjustRightInd/>
      <w:spacing w:before="100" w:beforeAutospacing="1" w:after="100" w:afterAutospacing="1"/>
    </w:pPr>
    <w:rPr>
      <w:rFonts w:ascii="Times New Roman" w:eastAsia="Times New Roman" w:hAnsi="Times New Roman" w:cs="Times New Roman"/>
      <w:sz w:val="24"/>
      <w:szCs w:val="24"/>
      <w:lang w:eastAsia="pl-PL"/>
    </w:rPr>
  </w:style>
  <w:style w:type="paragraph" w:customStyle="1" w:styleId="mcntmsonormal">
    <w:name w:val="mcntmsonormal"/>
    <w:basedOn w:val="Normalny"/>
    <w:rsid w:val="008014CC"/>
    <w:pPr>
      <w:widowControl/>
      <w:autoSpaceDE/>
      <w:autoSpaceDN/>
      <w:adjustRightInd/>
      <w:spacing w:before="100" w:beforeAutospacing="1" w:after="100" w:afterAutospacing="1"/>
    </w:pPr>
    <w:rPr>
      <w:rFonts w:ascii="Times New Roman" w:eastAsia="Times New Roman" w:hAnsi="Times New Roman" w:cs="Times New Roman"/>
      <w:sz w:val="24"/>
      <w:szCs w:val="24"/>
      <w:lang w:eastAsia="pl-PL"/>
    </w:rPr>
  </w:style>
  <w:style w:type="table" w:styleId="Tabela-Siatka">
    <w:name w:val="Table Grid"/>
    <w:basedOn w:val="Standardowy"/>
    <w:uiPriority w:val="39"/>
    <w:rsid w:val="006B3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6B3CB8"/>
    <w:pPr>
      <w:widowControl w:val="0"/>
      <w:autoSpaceDE w:val="0"/>
      <w:autoSpaceDN w:val="0"/>
      <w:adjustRightInd w:val="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6B3CB8"/>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uiPriority w:val="9"/>
    <w:rsid w:val="00E11923"/>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9125A1"/>
    <w:rPr>
      <w:rFonts w:asciiTheme="majorHAnsi" w:eastAsiaTheme="majorEastAsia" w:hAnsiTheme="majorHAnsi" w:cstheme="majorBidi"/>
      <w:color w:val="2E74B5" w:themeColor="accent1" w:themeShade="BF"/>
      <w:sz w:val="32"/>
      <w:szCs w:val="32"/>
    </w:rPr>
  </w:style>
  <w:style w:type="table" w:customStyle="1" w:styleId="Tabela-Siatka1">
    <w:name w:val="Tabela - Siatka1"/>
    <w:basedOn w:val="Standardowy"/>
    <w:next w:val="Tabela-Siatka"/>
    <w:uiPriority w:val="59"/>
    <w:rsid w:val="0090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EE5020"/>
    <w:pPr>
      <w:spacing w:line="259" w:lineRule="auto"/>
      <w:outlineLvl w:val="9"/>
    </w:pPr>
    <w:rPr>
      <w:lang w:eastAsia="pl-PL"/>
    </w:rPr>
  </w:style>
  <w:style w:type="paragraph" w:styleId="Spistreci1">
    <w:name w:val="toc 1"/>
    <w:basedOn w:val="Normalny"/>
    <w:next w:val="Normalny"/>
    <w:autoRedefine/>
    <w:uiPriority w:val="39"/>
    <w:unhideWhenUsed/>
    <w:rsid w:val="00EE5020"/>
    <w:pPr>
      <w:spacing w:after="100"/>
    </w:pPr>
  </w:style>
  <w:style w:type="paragraph" w:styleId="Spistreci2">
    <w:name w:val="toc 2"/>
    <w:basedOn w:val="Normalny"/>
    <w:next w:val="Normalny"/>
    <w:autoRedefine/>
    <w:uiPriority w:val="39"/>
    <w:unhideWhenUsed/>
    <w:rsid w:val="00EE5020"/>
    <w:pPr>
      <w:spacing w:after="100"/>
      <w:ind w:left="220"/>
    </w:pPr>
  </w:style>
  <w:style w:type="character" w:styleId="Hipercze">
    <w:name w:val="Hyperlink"/>
    <w:basedOn w:val="Domylnaczcionkaakapitu"/>
    <w:uiPriority w:val="99"/>
    <w:unhideWhenUsed/>
    <w:rsid w:val="00EE5020"/>
    <w:rPr>
      <w:color w:val="0563C1" w:themeColor="hyperlink"/>
      <w:u w:val="single"/>
    </w:rPr>
  </w:style>
  <w:style w:type="paragraph" w:styleId="Nagwek">
    <w:name w:val="header"/>
    <w:basedOn w:val="Normalny"/>
    <w:link w:val="NagwekZnak"/>
    <w:uiPriority w:val="99"/>
    <w:unhideWhenUsed/>
    <w:rsid w:val="008F23F1"/>
    <w:pPr>
      <w:tabs>
        <w:tab w:val="center" w:pos="4536"/>
        <w:tab w:val="right" w:pos="9072"/>
      </w:tabs>
    </w:pPr>
  </w:style>
  <w:style w:type="character" w:customStyle="1" w:styleId="NagwekZnak">
    <w:name w:val="Nagłówek Znak"/>
    <w:basedOn w:val="Domylnaczcionkaakapitu"/>
    <w:link w:val="Nagwek"/>
    <w:uiPriority w:val="99"/>
    <w:rsid w:val="008F23F1"/>
  </w:style>
  <w:style w:type="paragraph" w:styleId="Stopka">
    <w:name w:val="footer"/>
    <w:basedOn w:val="Normalny"/>
    <w:link w:val="StopkaZnak"/>
    <w:uiPriority w:val="99"/>
    <w:unhideWhenUsed/>
    <w:rsid w:val="008F23F1"/>
    <w:pPr>
      <w:tabs>
        <w:tab w:val="center" w:pos="4536"/>
        <w:tab w:val="right" w:pos="9072"/>
      </w:tabs>
    </w:pPr>
  </w:style>
  <w:style w:type="character" w:customStyle="1" w:styleId="StopkaZnak">
    <w:name w:val="Stopka Znak"/>
    <w:basedOn w:val="Domylnaczcionkaakapitu"/>
    <w:link w:val="Stopka"/>
    <w:uiPriority w:val="99"/>
    <w:rsid w:val="008F23F1"/>
  </w:style>
  <w:style w:type="character" w:styleId="Pogrubienie">
    <w:name w:val="Strong"/>
    <w:basedOn w:val="Domylnaczcionkaakapitu"/>
    <w:qFormat/>
    <w:rsid w:val="004509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52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chart" Target="charts/chart2.xm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50" b="1" i="0" baseline="0">
                <a:effectLst/>
              </a:rPr>
              <a:t>Średnia liczba połączeń przychodzących w rozkładzie godzinowym</a:t>
            </a:r>
            <a:br>
              <a:rPr lang="pl-PL" sz="1050" b="1" i="0" baseline="0">
                <a:effectLst/>
              </a:rPr>
            </a:br>
            <a:r>
              <a:rPr lang="pl-PL" sz="1050" b="1" i="0" baseline="0">
                <a:effectLst/>
              </a:rPr>
              <a:t>za okres od 9.01.2018 do 30.06.2019</a:t>
            </a:r>
            <a:endParaRPr lang="pl-PL" sz="105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20"/>
      <c:rotY val="0"/>
      <c:rAngAx val="0"/>
      <c:perspective val="1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'2018'!$J$20</c:f>
              <c:strCache>
                <c:ptCount val="1"/>
                <c:pt idx="0">
                  <c:v>Średnia</c:v>
                </c:pt>
              </c:strCache>
            </c:strRef>
          </c:tx>
          <c:spPr>
            <a:solidFill>
              <a:schemeClr val="accent1"/>
            </a:solidFill>
            <a:ln>
              <a:noFill/>
            </a:ln>
            <a:effectLst/>
            <a:sp3d/>
          </c:spPr>
          <c:invertIfNegative val="0"/>
          <c:cat>
            <c:strRef>
              <c:f>'2018'!$B$21:$B$30</c:f>
              <c:strCache>
                <c:ptCount val="10"/>
                <c:pt idx="0">
                  <c:v>8 - 9</c:v>
                </c:pt>
                <c:pt idx="1">
                  <c:v>9 - 10</c:v>
                </c:pt>
                <c:pt idx="2">
                  <c:v>10 - 11</c:v>
                </c:pt>
                <c:pt idx="3">
                  <c:v>11 - 12</c:v>
                </c:pt>
                <c:pt idx="4">
                  <c:v>12 - 13</c:v>
                </c:pt>
                <c:pt idx="5">
                  <c:v>13 - 14</c:v>
                </c:pt>
                <c:pt idx="6">
                  <c:v>14 - 15</c:v>
                </c:pt>
                <c:pt idx="7">
                  <c:v>15 - 16</c:v>
                </c:pt>
                <c:pt idx="8">
                  <c:v>16 - 17</c:v>
                </c:pt>
                <c:pt idx="9">
                  <c:v>17 - 18</c:v>
                </c:pt>
              </c:strCache>
            </c:strRef>
          </c:cat>
          <c:val>
            <c:numRef>
              <c:f>'2018'!$J$21:$J$30</c:f>
              <c:numCache>
                <c:formatCode>0.0</c:formatCode>
                <c:ptCount val="10"/>
                <c:pt idx="0">
                  <c:v>28.733333333333338</c:v>
                </c:pt>
                <c:pt idx="1">
                  <c:v>38.983333333333327</c:v>
                </c:pt>
                <c:pt idx="2">
                  <c:v>46.81666666666667</c:v>
                </c:pt>
                <c:pt idx="3">
                  <c:v>46.716666666666669</c:v>
                </c:pt>
                <c:pt idx="4">
                  <c:v>46.083333333333336</c:v>
                </c:pt>
                <c:pt idx="5">
                  <c:v>44.216666666666669</c:v>
                </c:pt>
                <c:pt idx="6">
                  <c:v>42.349999999999994</c:v>
                </c:pt>
                <c:pt idx="7">
                  <c:v>37.949999999999996</c:v>
                </c:pt>
                <c:pt idx="8">
                  <c:v>33.06666666666667</c:v>
                </c:pt>
                <c:pt idx="9">
                  <c:v>26.25</c:v>
                </c:pt>
              </c:numCache>
            </c:numRef>
          </c:val>
          <c:extLst xmlns:c16r2="http://schemas.microsoft.com/office/drawing/2015/06/chart">
            <c:ext xmlns:c16="http://schemas.microsoft.com/office/drawing/2014/chart" uri="{C3380CC4-5D6E-409C-BE32-E72D297353CC}">
              <c16:uniqueId val="{00000000-23F3-4CCD-B66C-7A443D397898}"/>
            </c:ext>
          </c:extLst>
        </c:ser>
        <c:dLbls>
          <c:showLegendKey val="0"/>
          <c:showVal val="0"/>
          <c:showCatName val="0"/>
          <c:showSerName val="0"/>
          <c:showPercent val="0"/>
          <c:showBubbleSize val="0"/>
        </c:dLbls>
        <c:gapWidth val="75"/>
        <c:shape val="box"/>
        <c:axId val="231315376"/>
        <c:axId val="487729360"/>
        <c:axId val="0"/>
      </c:bar3DChart>
      <c:catAx>
        <c:axId val="231315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87729360"/>
        <c:crosses val="autoZero"/>
        <c:auto val="1"/>
        <c:lblAlgn val="ctr"/>
        <c:lblOffset val="100"/>
        <c:noMultiLvlLbl val="0"/>
      </c:catAx>
      <c:valAx>
        <c:axId val="487729360"/>
        <c:scaling>
          <c:orientation val="minMax"/>
          <c:max val="5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31315376"/>
        <c:crosses val="autoZero"/>
        <c:crossBetween val="between"/>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50" b="1" i="0" baseline="0">
                <a:effectLst/>
              </a:rPr>
              <a:t>Średnia liczba połączeń przychodzących w rozkładzie godzinowym</a:t>
            </a:r>
            <a:br>
              <a:rPr lang="pl-PL" sz="1050" b="1" i="0" baseline="0">
                <a:effectLst/>
              </a:rPr>
            </a:br>
            <a:r>
              <a:rPr lang="pl-PL" sz="1050" b="1" i="0" baseline="0">
                <a:effectLst/>
              </a:rPr>
              <a:t>za okres od 9.01.2018 do 31.12.2018</a:t>
            </a:r>
            <a:endParaRPr lang="pl-PL" sz="105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20"/>
      <c:rotY val="0"/>
      <c:rAngAx val="0"/>
      <c:perspective val="10"/>
    </c:view3D>
    <c:floor>
      <c:thickness val="0"/>
      <c:spPr>
        <a:noFill/>
        <a:ln>
          <a:noFill/>
        </a:ln>
        <a:effectLst/>
        <a:sp3d/>
      </c:spPr>
    </c:floor>
    <c:sideWall>
      <c:thickness val="0"/>
      <c:spPr>
        <a:noFill/>
        <a:ln>
          <a:noFill/>
        </a:ln>
        <a:effectLst/>
        <a:scene3d>
          <a:camera prst="orthographicFront"/>
          <a:lightRig rig="threePt" dir="t"/>
        </a:scene3d>
        <a:sp3d/>
      </c:spPr>
    </c:sideWall>
    <c:backWall>
      <c:thickness val="0"/>
      <c:spPr>
        <a:noFill/>
        <a:ln>
          <a:noFill/>
        </a:ln>
        <a:effectLst/>
        <a:scene3d>
          <a:camera prst="orthographicFront"/>
          <a:lightRig rig="threePt" dir="t"/>
        </a:scene3d>
        <a:sp3d/>
      </c:spPr>
    </c:backWall>
    <c:plotArea>
      <c:layout>
        <c:manualLayout>
          <c:layoutTarget val="inner"/>
          <c:xMode val="edge"/>
          <c:yMode val="edge"/>
          <c:x val="6.6580927384076991E-2"/>
          <c:y val="0.30046296296296299"/>
          <c:w val="0.90286351706036749"/>
          <c:h val="0.58750801983085443"/>
        </c:manualLayout>
      </c:layout>
      <c:bar3DChart>
        <c:barDir val="col"/>
        <c:grouping val="clustered"/>
        <c:varyColors val="0"/>
        <c:ser>
          <c:idx val="0"/>
          <c:order val="0"/>
          <c:tx>
            <c:strRef>
              <c:f>'2018'!$G$20</c:f>
              <c:strCache>
                <c:ptCount val="1"/>
                <c:pt idx="0">
                  <c:v>Średnia</c:v>
                </c:pt>
              </c:strCache>
            </c:strRef>
          </c:tx>
          <c:spPr>
            <a:solidFill>
              <a:schemeClr val="accent1"/>
            </a:solidFill>
            <a:ln>
              <a:noFill/>
            </a:ln>
            <a:effectLst/>
            <a:sp3d/>
          </c:spPr>
          <c:invertIfNegative val="0"/>
          <c:cat>
            <c:strRef>
              <c:f>'2018'!$B$21:$B$30</c:f>
              <c:strCache>
                <c:ptCount val="10"/>
                <c:pt idx="0">
                  <c:v>8 - 9</c:v>
                </c:pt>
                <c:pt idx="1">
                  <c:v>9 - 10</c:v>
                </c:pt>
                <c:pt idx="2">
                  <c:v>10 - 11</c:v>
                </c:pt>
                <c:pt idx="3">
                  <c:v>11 - 12</c:v>
                </c:pt>
                <c:pt idx="4">
                  <c:v>12 - 13</c:v>
                </c:pt>
                <c:pt idx="5">
                  <c:v>13 - 14</c:v>
                </c:pt>
                <c:pt idx="6">
                  <c:v>14 - 15</c:v>
                </c:pt>
                <c:pt idx="7">
                  <c:v>15 - 16</c:v>
                </c:pt>
                <c:pt idx="8">
                  <c:v>16 - 17</c:v>
                </c:pt>
                <c:pt idx="9">
                  <c:v>17 - 18</c:v>
                </c:pt>
              </c:strCache>
            </c:strRef>
          </c:cat>
          <c:val>
            <c:numRef>
              <c:f>'2018'!$G$21:$G$30</c:f>
              <c:numCache>
                <c:formatCode>General</c:formatCode>
                <c:ptCount val="10"/>
                <c:pt idx="0">
                  <c:v>28.800000000000004</c:v>
                </c:pt>
                <c:pt idx="1">
                  <c:v>40.074999999999996</c:v>
                </c:pt>
                <c:pt idx="2">
                  <c:v>47.85</c:v>
                </c:pt>
                <c:pt idx="3">
                  <c:v>47.225000000000001</c:v>
                </c:pt>
                <c:pt idx="4">
                  <c:v>46.8</c:v>
                </c:pt>
                <c:pt idx="5">
                  <c:v>45.375</c:v>
                </c:pt>
                <c:pt idx="6">
                  <c:v>42.849999999999994</c:v>
                </c:pt>
                <c:pt idx="7">
                  <c:v>38.325000000000003</c:v>
                </c:pt>
                <c:pt idx="8">
                  <c:v>33.35</c:v>
                </c:pt>
                <c:pt idx="9">
                  <c:v>25.875</c:v>
                </c:pt>
              </c:numCache>
            </c:numRef>
          </c:val>
          <c:extLst xmlns:c16r2="http://schemas.microsoft.com/office/drawing/2015/06/chart">
            <c:ext xmlns:c16="http://schemas.microsoft.com/office/drawing/2014/chart" uri="{C3380CC4-5D6E-409C-BE32-E72D297353CC}">
              <c16:uniqueId val="{00000000-22E8-4182-87D4-1E741B0CC80F}"/>
            </c:ext>
          </c:extLst>
        </c:ser>
        <c:dLbls>
          <c:showLegendKey val="0"/>
          <c:showVal val="0"/>
          <c:showCatName val="0"/>
          <c:showSerName val="0"/>
          <c:showPercent val="0"/>
          <c:showBubbleSize val="0"/>
        </c:dLbls>
        <c:gapWidth val="75"/>
        <c:shape val="box"/>
        <c:axId val="476160520"/>
        <c:axId val="230009784"/>
        <c:axId val="0"/>
      </c:bar3DChart>
      <c:catAx>
        <c:axId val="476160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30009784"/>
        <c:crosses val="autoZero"/>
        <c:auto val="1"/>
        <c:lblAlgn val="ctr"/>
        <c:lblOffset val="100"/>
        <c:noMultiLvlLbl val="0"/>
      </c:catAx>
      <c:valAx>
        <c:axId val="230009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76160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DF971A-B013-4761-AABF-9D44975DA217}"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2D70877F-3931-4357-A768-D366E01B84D5}">
      <dgm:prSet/>
      <dgm:spPr>
        <a:xfrm>
          <a:off x="0" y="14563"/>
          <a:ext cx="5972810" cy="45571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0"/>
          <a:r>
            <a:rPr lang="pl-PL" dirty="0" smtClean="0">
              <a:solidFill>
                <a:sysClr val="window" lastClr="FFFFFF"/>
              </a:solidFill>
              <a:latin typeface="Calibri"/>
              <a:ea typeface="+mn-ea"/>
              <a:cs typeface="+mn-cs"/>
            </a:rPr>
            <a:t>Najważniejszy jest </a:t>
          </a:r>
          <a:r>
            <a:rPr lang="pl-PL" u="sng" dirty="0" smtClean="0">
              <a:solidFill>
                <a:sysClr val="window" lastClr="FFFFFF"/>
              </a:solidFill>
              <a:latin typeface="Calibri"/>
              <a:ea typeface="+mn-ea"/>
              <a:cs typeface="+mn-cs"/>
            </a:rPr>
            <a:t>poziom obsługi</a:t>
          </a:r>
          <a:r>
            <a:rPr lang="pl-PL" dirty="0" smtClean="0">
              <a:solidFill>
                <a:sysClr val="window" lastClr="FFFFFF"/>
              </a:solidFill>
              <a:latin typeface="Calibri"/>
              <a:ea typeface="+mn-ea"/>
              <a:cs typeface="+mn-cs"/>
            </a:rPr>
            <a:t> a nie wielkość kolejki.</a:t>
          </a:r>
          <a:endParaRPr lang="pl-PL" dirty="0">
            <a:solidFill>
              <a:sysClr val="window" lastClr="FFFFFF"/>
            </a:solidFill>
            <a:latin typeface="Calibri"/>
            <a:ea typeface="+mn-ea"/>
            <a:cs typeface="+mn-cs"/>
          </a:endParaRPr>
        </a:p>
      </dgm:t>
    </dgm:pt>
    <dgm:pt modelId="{5971EA14-492E-4233-8145-90317408E313}" type="parTrans" cxnId="{26B1223D-A96A-4243-8221-5E43F42A8BB8}">
      <dgm:prSet/>
      <dgm:spPr/>
      <dgm:t>
        <a:bodyPr/>
        <a:lstStyle/>
        <a:p>
          <a:endParaRPr lang="pl-PL"/>
        </a:p>
      </dgm:t>
    </dgm:pt>
    <dgm:pt modelId="{4DEDD716-C3F7-4674-BEEB-1563D5FC4081}" type="sibTrans" cxnId="{26B1223D-A96A-4243-8221-5E43F42A8BB8}">
      <dgm:prSet/>
      <dgm:spPr/>
      <dgm:t>
        <a:bodyPr/>
        <a:lstStyle/>
        <a:p>
          <a:endParaRPr lang="pl-PL"/>
        </a:p>
      </dgm:t>
    </dgm:pt>
    <dgm:pt modelId="{3B9B74FD-B5C0-4829-AAE0-8DBFD0173AFA}">
      <dgm:prSet/>
      <dgm:spPr>
        <a:xfrm>
          <a:off x="0" y="470278"/>
          <a:ext cx="5972810" cy="1160235"/>
        </a:xfrm>
        <a:noFill/>
        <a:ln>
          <a:noFill/>
        </a:ln>
        <a:effectLst/>
      </dgm:spPr>
      <dgm:t>
        <a:bodyPr/>
        <a:lstStyle/>
        <a:p>
          <a:pPr rtl="0"/>
          <a:r>
            <a:rPr lang="pl-PL" dirty="0" smtClean="0">
              <a:solidFill>
                <a:sysClr val="windowText" lastClr="000000">
                  <a:hueOff val="0"/>
                  <a:satOff val="0"/>
                  <a:lumOff val="0"/>
                  <a:alphaOff val="0"/>
                </a:sysClr>
              </a:solidFill>
              <a:latin typeface="Calibri"/>
              <a:ea typeface="+mn-ea"/>
              <a:cs typeface="+mn-cs"/>
            </a:rPr>
            <a:t>Oznacza to iż nie jest w tym przypadku ważna ilość połączeń oczekujących w kolejce, a czas po którym zgłosi się żywa osoba.</a:t>
          </a:r>
          <a:endParaRPr lang="pl-PL" dirty="0">
            <a:solidFill>
              <a:sysClr val="windowText" lastClr="000000">
                <a:hueOff val="0"/>
                <a:satOff val="0"/>
                <a:lumOff val="0"/>
                <a:alphaOff val="0"/>
              </a:sysClr>
            </a:solidFill>
            <a:latin typeface="Calibri"/>
            <a:ea typeface="+mn-ea"/>
            <a:cs typeface="+mn-cs"/>
          </a:endParaRPr>
        </a:p>
      </dgm:t>
    </dgm:pt>
    <dgm:pt modelId="{C09335DC-5B6D-41BF-A5FE-AC872688B677}" type="parTrans" cxnId="{0DA4A5BB-5A9A-401F-ACC8-89336720F1E3}">
      <dgm:prSet/>
      <dgm:spPr/>
      <dgm:t>
        <a:bodyPr/>
        <a:lstStyle/>
        <a:p>
          <a:endParaRPr lang="pl-PL"/>
        </a:p>
      </dgm:t>
    </dgm:pt>
    <dgm:pt modelId="{F4610328-A842-4A04-8C8B-9567B898B417}" type="sibTrans" cxnId="{0DA4A5BB-5A9A-401F-ACC8-89336720F1E3}">
      <dgm:prSet/>
      <dgm:spPr/>
      <dgm:t>
        <a:bodyPr/>
        <a:lstStyle/>
        <a:p>
          <a:endParaRPr lang="pl-PL"/>
        </a:p>
      </dgm:t>
    </dgm:pt>
    <dgm:pt modelId="{A0307927-F08A-45A3-8BB4-A37362B821B5}">
      <dgm:prSet/>
      <dgm:spPr>
        <a:xfrm>
          <a:off x="0" y="470278"/>
          <a:ext cx="5972810" cy="1160235"/>
        </a:xfrm>
        <a:noFill/>
        <a:ln>
          <a:noFill/>
        </a:ln>
        <a:effectLst/>
      </dgm:spPr>
      <dgm:t>
        <a:bodyPr/>
        <a:lstStyle/>
        <a:p>
          <a:pPr rtl="0"/>
          <a:r>
            <a:rPr lang="pl-PL" dirty="0" smtClean="0">
              <a:solidFill>
                <a:sysClr val="windowText" lastClr="000000">
                  <a:hueOff val="0"/>
                  <a:satOff val="0"/>
                  <a:lumOff val="0"/>
                  <a:alphaOff val="0"/>
                </a:sysClr>
              </a:solidFill>
              <a:latin typeface="Calibri"/>
              <a:ea typeface="+mn-ea"/>
              <a:cs typeface="+mn-cs"/>
            </a:rPr>
            <a:t>Algorytmy serwera aproksymują szacowany czas obsługi – jeśli poziom obsługi nie będzie dotrzymany – połączenie może zostać skierowane do odpowiedniej infolinii</a:t>
          </a:r>
          <a:endParaRPr lang="pl-PL" dirty="0">
            <a:solidFill>
              <a:sysClr val="windowText" lastClr="000000">
                <a:hueOff val="0"/>
                <a:satOff val="0"/>
                <a:lumOff val="0"/>
                <a:alphaOff val="0"/>
              </a:sysClr>
            </a:solidFill>
            <a:latin typeface="Calibri"/>
            <a:ea typeface="+mn-ea"/>
            <a:cs typeface="+mn-cs"/>
          </a:endParaRPr>
        </a:p>
      </dgm:t>
    </dgm:pt>
    <dgm:pt modelId="{C5D54C53-27DC-43E1-A03F-D97F087DC603}" type="parTrans" cxnId="{6FAE6126-302F-43CB-AE82-CE60B73AD1A8}">
      <dgm:prSet/>
      <dgm:spPr/>
      <dgm:t>
        <a:bodyPr/>
        <a:lstStyle/>
        <a:p>
          <a:endParaRPr lang="pl-PL"/>
        </a:p>
      </dgm:t>
    </dgm:pt>
    <dgm:pt modelId="{75151F8E-C70B-4177-BD37-748FD1327CBE}" type="sibTrans" cxnId="{6FAE6126-302F-43CB-AE82-CE60B73AD1A8}">
      <dgm:prSet/>
      <dgm:spPr/>
      <dgm:t>
        <a:bodyPr/>
        <a:lstStyle/>
        <a:p>
          <a:endParaRPr lang="pl-PL"/>
        </a:p>
      </dgm:t>
    </dgm:pt>
    <dgm:pt modelId="{7D2AF591-9632-477D-931C-A4F7410A1982}">
      <dgm:prSet/>
      <dgm:spPr>
        <a:xfrm>
          <a:off x="0" y="1630513"/>
          <a:ext cx="5972810" cy="45571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0"/>
          <a:r>
            <a:rPr lang="pl-PL" dirty="0" smtClean="0">
              <a:solidFill>
                <a:sysClr val="window" lastClr="FFFFFF"/>
              </a:solidFill>
              <a:latin typeface="Calibri"/>
              <a:ea typeface="+mn-ea"/>
              <a:cs typeface="+mn-cs"/>
            </a:rPr>
            <a:t>Dystrybucja połączeń:</a:t>
          </a:r>
          <a:endParaRPr lang="pl-PL" dirty="0">
            <a:solidFill>
              <a:sysClr val="window" lastClr="FFFFFF"/>
            </a:solidFill>
            <a:latin typeface="Calibri"/>
            <a:ea typeface="+mn-ea"/>
            <a:cs typeface="+mn-cs"/>
          </a:endParaRPr>
        </a:p>
      </dgm:t>
    </dgm:pt>
    <dgm:pt modelId="{04DEE0CF-9AE2-42E3-B81B-141EC0557DCB}" type="parTrans" cxnId="{A164744B-A1E5-4833-8F16-FEA6112319D8}">
      <dgm:prSet/>
      <dgm:spPr/>
      <dgm:t>
        <a:bodyPr/>
        <a:lstStyle/>
        <a:p>
          <a:endParaRPr lang="pl-PL"/>
        </a:p>
      </dgm:t>
    </dgm:pt>
    <dgm:pt modelId="{52C03FAB-37C5-464C-9F81-EEEB16B27C78}" type="sibTrans" cxnId="{A164744B-A1E5-4833-8F16-FEA6112319D8}">
      <dgm:prSet/>
      <dgm:spPr/>
      <dgm:t>
        <a:bodyPr/>
        <a:lstStyle/>
        <a:p>
          <a:endParaRPr lang="pl-PL"/>
        </a:p>
      </dgm:t>
    </dgm:pt>
    <dgm:pt modelId="{63FF848F-0294-4A61-B104-24EFEBBC5F9F}">
      <dgm:prSet/>
      <dgm:spPr>
        <a:xfrm>
          <a:off x="0" y="2086228"/>
          <a:ext cx="5972810" cy="521122"/>
        </a:xfrm>
        <a:noFill/>
        <a:ln>
          <a:noFill/>
        </a:ln>
        <a:effectLst/>
      </dgm:spPr>
      <dgm:t>
        <a:bodyPr/>
        <a:lstStyle/>
        <a:p>
          <a:pPr rtl="0"/>
          <a:r>
            <a:rPr lang="pl-PL" dirty="0" smtClean="0">
              <a:solidFill>
                <a:sysClr val="windowText" lastClr="000000">
                  <a:hueOff val="0"/>
                  <a:satOff val="0"/>
                  <a:lumOff val="0"/>
                  <a:alphaOff val="0"/>
                </a:sysClr>
              </a:solidFill>
              <a:latin typeface="Calibri"/>
              <a:ea typeface="+mn-ea"/>
              <a:cs typeface="+mn-cs"/>
            </a:rPr>
            <a:t>Według agenta najdłużej wolnego.</a:t>
          </a:r>
          <a:endParaRPr lang="pl-PL" dirty="0">
            <a:solidFill>
              <a:sysClr val="windowText" lastClr="000000">
                <a:hueOff val="0"/>
                <a:satOff val="0"/>
                <a:lumOff val="0"/>
                <a:alphaOff val="0"/>
              </a:sysClr>
            </a:solidFill>
            <a:latin typeface="Calibri"/>
            <a:ea typeface="+mn-ea"/>
            <a:cs typeface="+mn-cs"/>
          </a:endParaRPr>
        </a:p>
      </dgm:t>
    </dgm:pt>
    <dgm:pt modelId="{A8BBC6CE-FFE1-46BF-B4BA-0B1A00B08F0E}" type="parTrans" cxnId="{B43F2DEE-35E8-4D48-B816-366F068557FE}">
      <dgm:prSet/>
      <dgm:spPr/>
      <dgm:t>
        <a:bodyPr/>
        <a:lstStyle/>
        <a:p>
          <a:endParaRPr lang="pl-PL"/>
        </a:p>
      </dgm:t>
    </dgm:pt>
    <dgm:pt modelId="{42156302-9708-45E1-9E39-1CD7BDA945D9}" type="sibTrans" cxnId="{B43F2DEE-35E8-4D48-B816-366F068557FE}">
      <dgm:prSet/>
      <dgm:spPr/>
      <dgm:t>
        <a:bodyPr/>
        <a:lstStyle/>
        <a:p>
          <a:endParaRPr lang="pl-PL"/>
        </a:p>
      </dgm:t>
    </dgm:pt>
    <dgm:pt modelId="{6A10732F-A7A2-4CE4-BC7D-1D5BAA990002}">
      <dgm:prSet/>
      <dgm:spPr>
        <a:xfrm>
          <a:off x="0" y="2086228"/>
          <a:ext cx="5972810" cy="521122"/>
        </a:xfrm>
        <a:noFill/>
        <a:ln>
          <a:noFill/>
        </a:ln>
        <a:effectLst/>
      </dgm:spPr>
      <dgm:t>
        <a:bodyPr/>
        <a:lstStyle/>
        <a:p>
          <a:pPr rtl="0"/>
          <a:r>
            <a:rPr lang="pl-PL" smtClean="0">
              <a:solidFill>
                <a:sysClr val="windowText" lastClr="000000">
                  <a:hueOff val="0"/>
                  <a:satOff val="0"/>
                  <a:lumOff val="0"/>
                  <a:alphaOff val="0"/>
                </a:sysClr>
              </a:solidFill>
              <a:latin typeface="Calibri"/>
              <a:ea typeface="+mn-ea"/>
              <a:cs typeface="+mn-cs"/>
            </a:rPr>
            <a:t>Cykliczna</a:t>
          </a:r>
          <a:endParaRPr lang="pl-PL" dirty="0">
            <a:solidFill>
              <a:sysClr val="windowText" lastClr="000000">
                <a:hueOff val="0"/>
                <a:satOff val="0"/>
                <a:lumOff val="0"/>
                <a:alphaOff val="0"/>
              </a:sysClr>
            </a:solidFill>
            <a:latin typeface="Calibri"/>
            <a:ea typeface="+mn-ea"/>
            <a:cs typeface="+mn-cs"/>
          </a:endParaRPr>
        </a:p>
      </dgm:t>
    </dgm:pt>
    <dgm:pt modelId="{E6EF3390-24C9-4D59-90F3-63D57C7F049F}" type="parTrans" cxnId="{BF7988CA-02D1-428C-8141-257A5DB2E4D5}">
      <dgm:prSet/>
      <dgm:spPr/>
      <dgm:t>
        <a:bodyPr/>
        <a:lstStyle/>
        <a:p>
          <a:endParaRPr lang="pl-PL"/>
        </a:p>
      </dgm:t>
    </dgm:pt>
    <dgm:pt modelId="{77AE5B7E-491C-4E94-9079-E840D5A1010C}" type="sibTrans" cxnId="{BF7988CA-02D1-428C-8141-257A5DB2E4D5}">
      <dgm:prSet/>
      <dgm:spPr/>
      <dgm:t>
        <a:bodyPr/>
        <a:lstStyle/>
        <a:p>
          <a:endParaRPr lang="pl-PL"/>
        </a:p>
      </dgm:t>
    </dgm:pt>
    <dgm:pt modelId="{ED628CDE-F50D-42E1-82CF-77B57FE91CDD}" type="pres">
      <dgm:prSet presAssocID="{2CDF971A-B013-4761-AABF-9D44975DA217}" presName="linear" presStyleCnt="0">
        <dgm:presLayoutVars>
          <dgm:animLvl val="lvl"/>
          <dgm:resizeHandles val="exact"/>
        </dgm:presLayoutVars>
      </dgm:prSet>
      <dgm:spPr/>
      <dgm:t>
        <a:bodyPr/>
        <a:lstStyle/>
        <a:p>
          <a:endParaRPr lang="pl-PL"/>
        </a:p>
      </dgm:t>
    </dgm:pt>
    <dgm:pt modelId="{7DDB95C0-C1F6-4E6D-BD6E-7C767A04C1F6}" type="pres">
      <dgm:prSet presAssocID="{2D70877F-3931-4357-A768-D366E01B84D5}" presName="parentText" presStyleLbl="node1" presStyleIdx="0" presStyleCnt="2">
        <dgm:presLayoutVars>
          <dgm:chMax val="0"/>
          <dgm:bulletEnabled val="1"/>
        </dgm:presLayoutVars>
      </dgm:prSet>
      <dgm:spPr>
        <a:prstGeom prst="roundRect">
          <a:avLst/>
        </a:prstGeom>
      </dgm:spPr>
      <dgm:t>
        <a:bodyPr/>
        <a:lstStyle/>
        <a:p>
          <a:endParaRPr lang="pl-PL"/>
        </a:p>
      </dgm:t>
    </dgm:pt>
    <dgm:pt modelId="{C3FAACE8-7327-4D38-A58B-F380CFE93190}" type="pres">
      <dgm:prSet presAssocID="{2D70877F-3931-4357-A768-D366E01B84D5}" presName="childText" presStyleLbl="revTx" presStyleIdx="0" presStyleCnt="2">
        <dgm:presLayoutVars>
          <dgm:bulletEnabled val="1"/>
        </dgm:presLayoutVars>
      </dgm:prSet>
      <dgm:spPr>
        <a:prstGeom prst="rect">
          <a:avLst/>
        </a:prstGeom>
      </dgm:spPr>
      <dgm:t>
        <a:bodyPr/>
        <a:lstStyle/>
        <a:p>
          <a:endParaRPr lang="pl-PL"/>
        </a:p>
      </dgm:t>
    </dgm:pt>
    <dgm:pt modelId="{3B8DBA54-9706-48B0-93DA-64D1CDD360F5}" type="pres">
      <dgm:prSet presAssocID="{7D2AF591-9632-477D-931C-A4F7410A1982}" presName="parentText" presStyleLbl="node1" presStyleIdx="1" presStyleCnt="2">
        <dgm:presLayoutVars>
          <dgm:chMax val="0"/>
          <dgm:bulletEnabled val="1"/>
        </dgm:presLayoutVars>
      </dgm:prSet>
      <dgm:spPr>
        <a:prstGeom prst="roundRect">
          <a:avLst/>
        </a:prstGeom>
      </dgm:spPr>
      <dgm:t>
        <a:bodyPr/>
        <a:lstStyle/>
        <a:p>
          <a:endParaRPr lang="pl-PL"/>
        </a:p>
      </dgm:t>
    </dgm:pt>
    <dgm:pt modelId="{7A9980E8-F004-4F97-B0FA-CB1BEEFEDC69}" type="pres">
      <dgm:prSet presAssocID="{7D2AF591-9632-477D-931C-A4F7410A1982}" presName="childText" presStyleLbl="revTx" presStyleIdx="1" presStyleCnt="2">
        <dgm:presLayoutVars>
          <dgm:bulletEnabled val="1"/>
        </dgm:presLayoutVars>
      </dgm:prSet>
      <dgm:spPr>
        <a:prstGeom prst="rect">
          <a:avLst/>
        </a:prstGeom>
      </dgm:spPr>
      <dgm:t>
        <a:bodyPr/>
        <a:lstStyle/>
        <a:p>
          <a:endParaRPr lang="pl-PL"/>
        </a:p>
      </dgm:t>
    </dgm:pt>
  </dgm:ptLst>
  <dgm:cxnLst>
    <dgm:cxn modelId="{21F6F3C4-2A0C-4F67-8513-ED02460BF0BF}" type="presOf" srcId="{2CDF971A-B013-4761-AABF-9D44975DA217}" destId="{ED628CDE-F50D-42E1-82CF-77B57FE91CDD}" srcOrd="0" destOrd="0" presId="urn:microsoft.com/office/officeart/2005/8/layout/vList2"/>
    <dgm:cxn modelId="{BF7988CA-02D1-428C-8141-257A5DB2E4D5}" srcId="{7D2AF591-9632-477D-931C-A4F7410A1982}" destId="{6A10732F-A7A2-4CE4-BC7D-1D5BAA990002}" srcOrd="0" destOrd="0" parTransId="{E6EF3390-24C9-4D59-90F3-63D57C7F049F}" sibTransId="{77AE5B7E-491C-4E94-9079-E840D5A1010C}"/>
    <dgm:cxn modelId="{26B1223D-A96A-4243-8221-5E43F42A8BB8}" srcId="{2CDF971A-B013-4761-AABF-9D44975DA217}" destId="{2D70877F-3931-4357-A768-D366E01B84D5}" srcOrd="0" destOrd="0" parTransId="{5971EA14-492E-4233-8145-90317408E313}" sibTransId="{4DEDD716-C3F7-4674-BEEB-1563D5FC4081}"/>
    <dgm:cxn modelId="{C1935595-1EF5-4B07-B75B-D036BB5B0A74}" type="presOf" srcId="{63FF848F-0294-4A61-B104-24EFEBBC5F9F}" destId="{7A9980E8-F004-4F97-B0FA-CB1BEEFEDC69}" srcOrd="0" destOrd="1" presId="urn:microsoft.com/office/officeart/2005/8/layout/vList2"/>
    <dgm:cxn modelId="{F3096D4B-212B-4C34-8ACC-AF41566B52B3}" type="presOf" srcId="{3B9B74FD-B5C0-4829-AAE0-8DBFD0173AFA}" destId="{C3FAACE8-7327-4D38-A58B-F380CFE93190}" srcOrd="0" destOrd="0" presId="urn:microsoft.com/office/officeart/2005/8/layout/vList2"/>
    <dgm:cxn modelId="{AC35BADC-63A8-4117-8FE2-A637EDADF81A}" type="presOf" srcId="{A0307927-F08A-45A3-8BB4-A37362B821B5}" destId="{C3FAACE8-7327-4D38-A58B-F380CFE93190}" srcOrd="0" destOrd="1" presId="urn:microsoft.com/office/officeart/2005/8/layout/vList2"/>
    <dgm:cxn modelId="{0DA4A5BB-5A9A-401F-ACC8-89336720F1E3}" srcId="{2D70877F-3931-4357-A768-D366E01B84D5}" destId="{3B9B74FD-B5C0-4829-AAE0-8DBFD0173AFA}" srcOrd="0" destOrd="0" parTransId="{C09335DC-5B6D-41BF-A5FE-AC872688B677}" sibTransId="{F4610328-A842-4A04-8C8B-9567B898B417}"/>
    <dgm:cxn modelId="{F8C1A165-A5A1-42C5-86C1-AB7A5CFF50AA}" type="presOf" srcId="{7D2AF591-9632-477D-931C-A4F7410A1982}" destId="{3B8DBA54-9706-48B0-93DA-64D1CDD360F5}" srcOrd="0" destOrd="0" presId="urn:microsoft.com/office/officeart/2005/8/layout/vList2"/>
    <dgm:cxn modelId="{A164744B-A1E5-4833-8F16-FEA6112319D8}" srcId="{2CDF971A-B013-4761-AABF-9D44975DA217}" destId="{7D2AF591-9632-477D-931C-A4F7410A1982}" srcOrd="1" destOrd="0" parTransId="{04DEE0CF-9AE2-42E3-B81B-141EC0557DCB}" sibTransId="{52C03FAB-37C5-464C-9F81-EEEB16B27C78}"/>
    <dgm:cxn modelId="{51C2A56C-0296-4EAF-9E5B-39D34E377B3F}" type="presOf" srcId="{2D70877F-3931-4357-A768-D366E01B84D5}" destId="{7DDB95C0-C1F6-4E6D-BD6E-7C767A04C1F6}" srcOrd="0" destOrd="0" presId="urn:microsoft.com/office/officeart/2005/8/layout/vList2"/>
    <dgm:cxn modelId="{B43F2DEE-35E8-4D48-B816-366F068557FE}" srcId="{7D2AF591-9632-477D-931C-A4F7410A1982}" destId="{63FF848F-0294-4A61-B104-24EFEBBC5F9F}" srcOrd="1" destOrd="0" parTransId="{A8BBC6CE-FFE1-46BF-B4BA-0B1A00B08F0E}" sibTransId="{42156302-9708-45E1-9E39-1CD7BDA945D9}"/>
    <dgm:cxn modelId="{6FAE6126-302F-43CB-AE82-CE60B73AD1A8}" srcId="{2D70877F-3931-4357-A768-D366E01B84D5}" destId="{A0307927-F08A-45A3-8BB4-A37362B821B5}" srcOrd="1" destOrd="0" parTransId="{C5D54C53-27DC-43E1-A03F-D97F087DC603}" sibTransId="{75151F8E-C70B-4177-BD37-748FD1327CBE}"/>
    <dgm:cxn modelId="{05D9B128-34F8-468F-BAB2-0523CCB6E2F3}" type="presOf" srcId="{6A10732F-A7A2-4CE4-BC7D-1D5BAA990002}" destId="{7A9980E8-F004-4F97-B0FA-CB1BEEFEDC69}" srcOrd="0" destOrd="0" presId="urn:microsoft.com/office/officeart/2005/8/layout/vList2"/>
    <dgm:cxn modelId="{ACDE2209-C53A-4251-A21E-83C685F5FF3D}" type="presParOf" srcId="{ED628CDE-F50D-42E1-82CF-77B57FE91CDD}" destId="{7DDB95C0-C1F6-4E6D-BD6E-7C767A04C1F6}" srcOrd="0" destOrd="0" presId="urn:microsoft.com/office/officeart/2005/8/layout/vList2"/>
    <dgm:cxn modelId="{2766434A-4AB2-4BF6-B619-2C194B619904}" type="presParOf" srcId="{ED628CDE-F50D-42E1-82CF-77B57FE91CDD}" destId="{C3FAACE8-7327-4D38-A58B-F380CFE93190}" srcOrd="1" destOrd="0" presId="urn:microsoft.com/office/officeart/2005/8/layout/vList2"/>
    <dgm:cxn modelId="{3383882C-97A3-4291-8C24-F8471C331B1A}" type="presParOf" srcId="{ED628CDE-F50D-42E1-82CF-77B57FE91CDD}" destId="{3B8DBA54-9706-48B0-93DA-64D1CDD360F5}" srcOrd="2" destOrd="0" presId="urn:microsoft.com/office/officeart/2005/8/layout/vList2"/>
    <dgm:cxn modelId="{ED70DCF5-C4DA-4D8C-8121-666A9974A506}" type="presParOf" srcId="{ED628CDE-F50D-42E1-82CF-77B57FE91CDD}" destId="{7A9980E8-F004-4F97-B0FA-CB1BEEFEDC69}" srcOrd="3" destOrd="0" presId="urn:microsoft.com/office/officeart/2005/8/layout/vList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E3858D7-F226-47B2-8944-0202259DF2D2}" type="doc">
      <dgm:prSet loTypeId="urn:microsoft.com/office/officeart/2005/8/layout/target3" loCatId="list" qsTypeId="urn:microsoft.com/office/officeart/2005/8/quickstyle/simple1" qsCatId="simple" csTypeId="urn:microsoft.com/office/officeart/2005/8/colors/accent1_2" csCatId="accent1" phldr="1"/>
      <dgm:spPr/>
      <dgm:t>
        <a:bodyPr/>
        <a:lstStyle/>
        <a:p>
          <a:endParaRPr lang="pl-PL"/>
        </a:p>
      </dgm:t>
    </dgm:pt>
    <dgm:pt modelId="{7666102F-D4F0-4D9D-802D-471E247C1CAA}">
      <dgm:prSet/>
      <dgm:spPr>
        <a:xfrm>
          <a:off x="1310957" y="0"/>
          <a:ext cx="4661852" cy="262191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rtl="0"/>
          <a:r>
            <a:rPr lang="pl-PL" dirty="0" smtClean="0">
              <a:solidFill>
                <a:sysClr val="windowText" lastClr="000000">
                  <a:hueOff val="0"/>
                  <a:satOff val="0"/>
                  <a:lumOff val="0"/>
                  <a:alphaOff val="0"/>
                </a:sysClr>
              </a:solidFill>
              <a:latin typeface="Calibri"/>
              <a:ea typeface="+mn-ea"/>
              <a:cs typeface="+mn-cs"/>
            </a:rPr>
            <a:t>Nieograniczona grupa agentów</a:t>
          </a:r>
          <a:endParaRPr lang="pl-PL" dirty="0">
            <a:solidFill>
              <a:sysClr val="windowText" lastClr="000000">
                <a:hueOff val="0"/>
                <a:satOff val="0"/>
                <a:lumOff val="0"/>
                <a:alphaOff val="0"/>
              </a:sysClr>
            </a:solidFill>
            <a:latin typeface="Calibri"/>
            <a:ea typeface="+mn-ea"/>
            <a:cs typeface="+mn-cs"/>
          </a:endParaRPr>
        </a:p>
      </dgm:t>
    </dgm:pt>
    <dgm:pt modelId="{CB5A1ECF-1537-4F52-BB3E-D4A8B7B5FBFD}" type="parTrans" cxnId="{9713AF56-60B0-48EC-AA7C-0123F4C60E5A}">
      <dgm:prSet/>
      <dgm:spPr/>
      <dgm:t>
        <a:bodyPr/>
        <a:lstStyle/>
        <a:p>
          <a:endParaRPr lang="pl-PL"/>
        </a:p>
      </dgm:t>
    </dgm:pt>
    <dgm:pt modelId="{578ADBEF-07C1-4D45-923C-B12FDF239B4C}" type="sibTrans" cxnId="{9713AF56-60B0-48EC-AA7C-0123F4C60E5A}">
      <dgm:prSet/>
      <dgm:spPr/>
      <dgm:t>
        <a:bodyPr/>
        <a:lstStyle/>
        <a:p>
          <a:endParaRPr lang="pl-PL"/>
        </a:p>
      </dgm:t>
    </dgm:pt>
    <dgm:pt modelId="{D474440E-238A-4019-A0CD-0AA859221A59}">
      <dgm:prSet/>
      <dgm:spPr>
        <a:xfrm>
          <a:off x="1310957" y="1245409"/>
          <a:ext cx="4661852" cy="124540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rtl="0"/>
          <a:r>
            <a:rPr lang="pl-PL" dirty="0" smtClean="0">
              <a:solidFill>
                <a:sysClr val="windowText" lastClr="000000">
                  <a:hueOff val="0"/>
                  <a:satOff val="0"/>
                  <a:lumOff val="0"/>
                  <a:alphaOff val="0"/>
                </a:sysClr>
              </a:solidFill>
              <a:latin typeface="Calibri"/>
              <a:ea typeface="+mn-ea"/>
              <a:cs typeface="+mn-cs"/>
            </a:rPr>
            <a:t>Dynamicznie zmienna wielkość grupy:</a:t>
          </a:r>
          <a:endParaRPr lang="pl-PL" dirty="0">
            <a:solidFill>
              <a:sysClr val="windowText" lastClr="000000">
                <a:hueOff val="0"/>
                <a:satOff val="0"/>
                <a:lumOff val="0"/>
                <a:alphaOff val="0"/>
              </a:sysClr>
            </a:solidFill>
            <a:latin typeface="Calibri"/>
            <a:ea typeface="+mn-ea"/>
            <a:cs typeface="+mn-cs"/>
          </a:endParaRPr>
        </a:p>
      </dgm:t>
    </dgm:pt>
    <dgm:pt modelId="{4DF99BAA-B2B4-4A3E-9845-67773C89C188}" type="parTrans" cxnId="{B32AE606-4963-42FF-B051-A72EE863CD39}">
      <dgm:prSet/>
      <dgm:spPr/>
      <dgm:t>
        <a:bodyPr/>
        <a:lstStyle/>
        <a:p>
          <a:endParaRPr lang="pl-PL"/>
        </a:p>
      </dgm:t>
    </dgm:pt>
    <dgm:pt modelId="{8D7D9CE9-4308-4502-9BF6-7A5C0E42BE20}" type="sibTrans" cxnId="{B32AE606-4963-42FF-B051-A72EE863CD39}">
      <dgm:prSet/>
      <dgm:spPr/>
      <dgm:t>
        <a:bodyPr/>
        <a:lstStyle/>
        <a:p>
          <a:endParaRPr lang="pl-PL"/>
        </a:p>
      </dgm:t>
    </dgm:pt>
    <dgm:pt modelId="{24D67F2A-CA15-49BC-A5C2-0A7E220F7548}">
      <dgm:prSet/>
      <dgm:spPr>
        <a:xfrm>
          <a:off x="3641883" y="1245409"/>
          <a:ext cx="2330926" cy="1245409"/>
        </a:xfrm>
        <a:noFill/>
        <a:ln w="25400" cap="flat" cmpd="sng" algn="ctr">
          <a:noFill/>
          <a:prstDash val="solid"/>
        </a:ln>
        <a:effectLst/>
        <a:sp3d/>
      </dgm:spPr>
      <dgm:t>
        <a:bodyPr/>
        <a:lstStyle/>
        <a:p>
          <a:pPr rtl="0"/>
          <a:r>
            <a:rPr lang="pl-PL" dirty="0" smtClean="0">
              <a:solidFill>
                <a:sysClr val="windowText" lastClr="000000">
                  <a:hueOff val="0"/>
                  <a:satOff val="0"/>
                  <a:lumOff val="0"/>
                  <a:alphaOff val="0"/>
                </a:sysClr>
              </a:solidFill>
              <a:latin typeface="Calibri"/>
              <a:ea typeface="+mn-ea"/>
              <a:cs typeface="+mn-cs"/>
            </a:rPr>
            <a:t>Logowanie/wylogowanie do grupy:</a:t>
          </a:r>
          <a:endParaRPr lang="pl-PL" dirty="0">
            <a:solidFill>
              <a:sysClr val="windowText" lastClr="000000">
                <a:hueOff val="0"/>
                <a:satOff val="0"/>
                <a:lumOff val="0"/>
                <a:alphaOff val="0"/>
              </a:sysClr>
            </a:solidFill>
            <a:latin typeface="Calibri"/>
            <a:ea typeface="+mn-ea"/>
            <a:cs typeface="+mn-cs"/>
          </a:endParaRPr>
        </a:p>
      </dgm:t>
    </dgm:pt>
    <dgm:pt modelId="{82C41C05-CD5F-43A2-B6E7-9D7A4FF8713A}" type="parTrans" cxnId="{D27A0CD1-2072-4C96-AC5B-717474DF555E}">
      <dgm:prSet/>
      <dgm:spPr/>
      <dgm:t>
        <a:bodyPr/>
        <a:lstStyle/>
        <a:p>
          <a:endParaRPr lang="pl-PL"/>
        </a:p>
      </dgm:t>
    </dgm:pt>
    <dgm:pt modelId="{942B1B49-80B9-430B-AC68-D5BCB92715C7}" type="sibTrans" cxnId="{D27A0CD1-2072-4C96-AC5B-717474DF555E}">
      <dgm:prSet/>
      <dgm:spPr/>
      <dgm:t>
        <a:bodyPr/>
        <a:lstStyle/>
        <a:p>
          <a:endParaRPr lang="pl-PL"/>
        </a:p>
      </dgm:t>
    </dgm:pt>
    <dgm:pt modelId="{F4887CD0-5B5D-467F-9655-FF8339177F18}">
      <dgm:prSet/>
      <dgm:spPr>
        <a:xfrm>
          <a:off x="3641883" y="1245409"/>
          <a:ext cx="2330926" cy="1245409"/>
        </a:xfrm>
        <a:noFill/>
        <a:ln w="25400" cap="flat" cmpd="sng" algn="ctr">
          <a:noFill/>
          <a:prstDash val="solid"/>
        </a:ln>
        <a:effectLst/>
        <a:sp3d/>
      </dgm:spPr>
      <dgm:t>
        <a:bodyPr/>
        <a:lstStyle/>
        <a:p>
          <a:pPr rtl="0"/>
          <a:r>
            <a:rPr lang="pl-PL" dirty="0" smtClean="0">
              <a:solidFill>
                <a:sysClr val="windowText" lastClr="000000">
                  <a:hueOff val="0"/>
                  <a:satOff val="0"/>
                  <a:lumOff val="0"/>
                  <a:alphaOff val="0"/>
                </a:sysClr>
              </a:solidFill>
              <a:latin typeface="Calibri"/>
              <a:ea typeface="+mn-ea"/>
              <a:cs typeface="+mn-cs"/>
            </a:rPr>
            <a:t>samodzielne</a:t>
          </a:r>
          <a:endParaRPr lang="pl-PL" dirty="0">
            <a:solidFill>
              <a:sysClr val="windowText" lastClr="000000">
                <a:hueOff val="0"/>
                <a:satOff val="0"/>
                <a:lumOff val="0"/>
                <a:alphaOff val="0"/>
              </a:sysClr>
            </a:solidFill>
            <a:latin typeface="Calibri"/>
            <a:ea typeface="+mn-ea"/>
            <a:cs typeface="+mn-cs"/>
          </a:endParaRPr>
        </a:p>
      </dgm:t>
    </dgm:pt>
    <dgm:pt modelId="{7ADB5AEA-19EE-4F50-B74F-CAD9D9BF521C}" type="parTrans" cxnId="{C1617CE6-DEE1-4484-93A2-86678405DD44}">
      <dgm:prSet/>
      <dgm:spPr/>
      <dgm:t>
        <a:bodyPr/>
        <a:lstStyle/>
        <a:p>
          <a:endParaRPr lang="pl-PL"/>
        </a:p>
      </dgm:t>
    </dgm:pt>
    <dgm:pt modelId="{94CAA76D-5DEF-455E-B463-9CB60A47E798}" type="sibTrans" cxnId="{C1617CE6-DEE1-4484-93A2-86678405DD44}">
      <dgm:prSet/>
      <dgm:spPr/>
      <dgm:t>
        <a:bodyPr/>
        <a:lstStyle/>
        <a:p>
          <a:endParaRPr lang="pl-PL"/>
        </a:p>
      </dgm:t>
    </dgm:pt>
    <dgm:pt modelId="{3503ECA3-B27A-406C-AD1B-7C6BFC89A3B9}">
      <dgm:prSet/>
      <dgm:spPr>
        <a:xfrm>
          <a:off x="3641883" y="1245409"/>
          <a:ext cx="2330926" cy="1245409"/>
        </a:xfrm>
        <a:noFill/>
        <a:ln w="25400" cap="flat" cmpd="sng" algn="ctr">
          <a:noFill/>
          <a:prstDash val="solid"/>
        </a:ln>
        <a:effectLst/>
        <a:sp3d/>
      </dgm:spPr>
      <dgm:t>
        <a:bodyPr/>
        <a:lstStyle/>
        <a:p>
          <a:pPr rtl="0"/>
          <a:r>
            <a:rPr lang="pl-PL" dirty="0" smtClean="0">
              <a:solidFill>
                <a:sysClr val="windowText" lastClr="000000">
                  <a:hueOff val="0"/>
                  <a:satOff val="0"/>
                  <a:lumOff val="0"/>
                  <a:alphaOff val="0"/>
                </a:sysClr>
              </a:solidFill>
              <a:latin typeface="Calibri"/>
              <a:ea typeface="+mn-ea"/>
              <a:cs typeface="+mn-cs"/>
            </a:rPr>
            <a:t>przez Managera grupy</a:t>
          </a:r>
          <a:endParaRPr lang="pl-PL" dirty="0">
            <a:solidFill>
              <a:sysClr val="windowText" lastClr="000000">
                <a:hueOff val="0"/>
                <a:satOff val="0"/>
                <a:lumOff val="0"/>
                <a:alphaOff val="0"/>
              </a:sysClr>
            </a:solidFill>
            <a:latin typeface="Calibri"/>
            <a:ea typeface="+mn-ea"/>
            <a:cs typeface="+mn-cs"/>
          </a:endParaRPr>
        </a:p>
      </dgm:t>
    </dgm:pt>
    <dgm:pt modelId="{A8F34F04-8711-4D38-A6E8-8DF812FD3251}" type="parTrans" cxnId="{84D818B8-4777-4536-AF25-20CB76A0326F}">
      <dgm:prSet/>
      <dgm:spPr/>
      <dgm:t>
        <a:bodyPr/>
        <a:lstStyle/>
        <a:p>
          <a:endParaRPr lang="pl-PL"/>
        </a:p>
      </dgm:t>
    </dgm:pt>
    <dgm:pt modelId="{AB11630D-0601-4226-A3E0-3B2D1D4D4E9A}" type="sibTrans" cxnId="{84D818B8-4777-4536-AF25-20CB76A0326F}">
      <dgm:prSet/>
      <dgm:spPr/>
      <dgm:t>
        <a:bodyPr/>
        <a:lstStyle/>
        <a:p>
          <a:endParaRPr lang="pl-PL"/>
        </a:p>
      </dgm:t>
    </dgm:pt>
    <dgm:pt modelId="{485F0681-5769-49B6-97AD-CB7CBF4018B3}">
      <dgm:prSet/>
      <dgm:spPr>
        <a:xfrm>
          <a:off x="3641883" y="1245409"/>
          <a:ext cx="2330926" cy="1245409"/>
        </a:xfrm>
        <a:noFill/>
        <a:ln w="25400" cap="flat" cmpd="sng" algn="ctr">
          <a:noFill/>
          <a:prstDash val="solid"/>
        </a:ln>
        <a:effectLst/>
        <a:sp3d/>
      </dgm:spPr>
      <dgm:t>
        <a:bodyPr/>
        <a:lstStyle/>
        <a:p>
          <a:pPr rtl="0"/>
          <a:r>
            <a:rPr lang="pl-PL" dirty="0" smtClean="0">
              <a:solidFill>
                <a:sysClr val="windowText" lastClr="000000">
                  <a:hueOff val="0"/>
                  <a:satOff val="0"/>
                  <a:lumOff val="0"/>
                  <a:alphaOff val="0"/>
                </a:sysClr>
              </a:solidFill>
              <a:latin typeface="Calibri"/>
              <a:ea typeface="+mn-ea"/>
              <a:cs typeface="+mn-cs"/>
            </a:rPr>
            <a:t>DND</a:t>
          </a:r>
          <a:endParaRPr lang="pl-PL" dirty="0">
            <a:solidFill>
              <a:sysClr val="windowText" lastClr="000000">
                <a:hueOff val="0"/>
                <a:satOff val="0"/>
                <a:lumOff val="0"/>
                <a:alphaOff val="0"/>
              </a:sysClr>
            </a:solidFill>
            <a:latin typeface="Calibri"/>
            <a:ea typeface="+mn-ea"/>
            <a:cs typeface="+mn-cs"/>
          </a:endParaRPr>
        </a:p>
      </dgm:t>
    </dgm:pt>
    <dgm:pt modelId="{C7DDBF91-4F48-4052-AF2A-514B207B0A82}" type="parTrans" cxnId="{28D62824-9A01-4CFD-88CA-DEFBD3000510}">
      <dgm:prSet/>
      <dgm:spPr/>
      <dgm:t>
        <a:bodyPr/>
        <a:lstStyle/>
        <a:p>
          <a:endParaRPr lang="pl-PL"/>
        </a:p>
      </dgm:t>
    </dgm:pt>
    <dgm:pt modelId="{F0C82523-89F2-401E-8C95-779F532F1D70}" type="sibTrans" cxnId="{28D62824-9A01-4CFD-88CA-DEFBD3000510}">
      <dgm:prSet/>
      <dgm:spPr/>
      <dgm:t>
        <a:bodyPr/>
        <a:lstStyle/>
        <a:p>
          <a:endParaRPr lang="pl-PL"/>
        </a:p>
      </dgm:t>
    </dgm:pt>
    <dgm:pt modelId="{6BB232F6-E384-471F-9BB3-9457F20AC53D}">
      <dgm:prSet/>
      <dgm:spPr>
        <a:xfrm>
          <a:off x="3641883" y="1245409"/>
          <a:ext cx="2330926" cy="1245409"/>
        </a:xfrm>
        <a:noFill/>
        <a:ln w="25400" cap="flat" cmpd="sng" algn="ctr">
          <a:noFill/>
          <a:prstDash val="solid"/>
        </a:ln>
        <a:effectLst/>
        <a:sp3d/>
      </dgm:spPr>
      <dgm:t>
        <a:bodyPr/>
        <a:lstStyle/>
        <a:p>
          <a:pPr rtl="0"/>
          <a:r>
            <a:rPr lang="pl-PL" dirty="0" err="1" smtClean="0">
              <a:solidFill>
                <a:sysClr val="windowText" lastClr="000000">
                  <a:hueOff val="0"/>
                  <a:satOff val="0"/>
                  <a:lumOff val="0"/>
                  <a:alphaOff val="0"/>
                </a:sysClr>
              </a:solidFill>
              <a:latin typeface="Calibri"/>
              <a:ea typeface="+mn-ea"/>
              <a:cs typeface="+mn-cs"/>
            </a:rPr>
            <a:t>AutoBRB</a:t>
          </a:r>
          <a:r>
            <a:rPr lang="pl-PL" dirty="0" smtClean="0">
              <a:solidFill>
                <a:sysClr val="windowText" lastClr="000000">
                  <a:hueOff val="0"/>
                  <a:satOff val="0"/>
                  <a:lumOff val="0"/>
                  <a:alphaOff val="0"/>
                </a:sysClr>
              </a:solidFill>
              <a:latin typeface="Calibri"/>
              <a:ea typeface="+mn-ea"/>
              <a:cs typeface="+mn-cs"/>
            </a:rPr>
            <a:t> (jeśli agent nie odbierze połączenia) dystrybucja będzie go omijać dopóki nie wykona jakiejś akcji na telefonie (wystarczy podniesienie i odłożenie słuchawki), przy czym połączenia bezpośrednio skierowane do abonenta działają poprawnie.</a:t>
          </a:r>
          <a:endParaRPr lang="pl-PL" dirty="0">
            <a:solidFill>
              <a:sysClr val="windowText" lastClr="000000">
                <a:hueOff val="0"/>
                <a:satOff val="0"/>
                <a:lumOff val="0"/>
                <a:alphaOff val="0"/>
              </a:sysClr>
            </a:solidFill>
            <a:latin typeface="Calibri"/>
            <a:ea typeface="+mn-ea"/>
            <a:cs typeface="+mn-cs"/>
          </a:endParaRPr>
        </a:p>
      </dgm:t>
    </dgm:pt>
    <dgm:pt modelId="{104156EE-B47A-4543-A16B-E77D6C662E1F}" type="parTrans" cxnId="{E0A74039-595C-4D8C-8185-9787A8560DF8}">
      <dgm:prSet/>
      <dgm:spPr/>
      <dgm:t>
        <a:bodyPr/>
        <a:lstStyle/>
        <a:p>
          <a:endParaRPr lang="pl-PL"/>
        </a:p>
      </dgm:t>
    </dgm:pt>
    <dgm:pt modelId="{F2C53A05-12F7-4897-8A5A-553884EB54F8}" type="sibTrans" cxnId="{E0A74039-595C-4D8C-8185-9787A8560DF8}">
      <dgm:prSet/>
      <dgm:spPr/>
      <dgm:t>
        <a:bodyPr/>
        <a:lstStyle/>
        <a:p>
          <a:endParaRPr lang="pl-PL"/>
        </a:p>
      </dgm:t>
    </dgm:pt>
    <dgm:pt modelId="{170DA097-A4EB-4C33-BB97-84B073C83621}" type="pres">
      <dgm:prSet presAssocID="{FE3858D7-F226-47B2-8944-0202259DF2D2}" presName="Name0" presStyleCnt="0">
        <dgm:presLayoutVars>
          <dgm:chMax val="7"/>
          <dgm:dir/>
          <dgm:animLvl val="lvl"/>
          <dgm:resizeHandles val="exact"/>
        </dgm:presLayoutVars>
      </dgm:prSet>
      <dgm:spPr/>
      <dgm:t>
        <a:bodyPr/>
        <a:lstStyle/>
        <a:p>
          <a:endParaRPr lang="pl-PL"/>
        </a:p>
      </dgm:t>
    </dgm:pt>
    <dgm:pt modelId="{BCA4FD49-99CA-4713-ABD5-874CFBC701D7}" type="pres">
      <dgm:prSet presAssocID="{7666102F-D4F0-4D9D-802D-471E247C1CAA}" presName="circle1" presStyleLbl="node1" presStyleIdx="0" presStyleCnt="2"/>
      <dgm:spPr>
        <a:xfrm>
          <a:off x="0" y="0"/>
          <a:ext cx="2621914" cy="2621914"/>
        </a:xfrm>
        <a:prstGeom prst="pie">
          <a:avLst>
            <a:gd name="adj1" fmla="val 5400000"/>
            <a:gd name="adj2" fmla="val 162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pl-PL"/>
        </a:p>
      </dgm:t>
    </dgm:pt>
    <dgm:pt modelId="{94AECEB5-F8AC-4FDC-B751-87ABD8FC6773}" type="pres">
      <dgm:prSet presAssocID="{7666102F-D4F0-4D9D-802D-471E247C1CAA}" presName="space" presStyleCnt="0"/>
      <dgm:spPr/>
    </dgm:pt>
    <dgm:pt modelId="{4D96591F-DE37-4379-81E2-E272BCCF9BC1}" type="pres">
      <dgm:prSet presAssocID="{7666102F-D4F0-4D9D-802D-471E247C1CAA}" presName="rect1" presStyleLbl="alignAcc1" presStyleIdx="0" presStyleCnt="2"/>
      <dgm:spPr>
        <a:prstGeom prst="rect">
          <a:avLst/>
        </a:prstGeom>
      </dgm:spPr>
      <dgm:t>
        <a:bodyPr/>
        <a:lstStyle/>
        <a:p>
          <a:endParaRPr lang="pl-PL"/>
        </a:p>
      </dgm:t>
    </dgm:pt>
    <dgm:pt modelId="{FCAA4D23-F6C9-4A3B-B75F-BB91AA63E62C}" type="pres">
      <dgm:prSet presAssocID="{D474440E-238A-4019-A0CD-0AA859221A59}" presName="vertSpace2" presStyleLbl="node1" presStyleIdx="0" presStyleCnt="2"/>
      <dgm:spPr/>
    </dgm:pt>
    <dgm:pt modelId="{FE5AD64F-D5D8-4A5C-BE23-6A15B602E226}" type="pres">
      <dgm:prSet presAssocID="{D474440E-238A-4019-A0CD-0AA859221A59}" presName="circle2" presStyleLbl="node1" presStyleIdx="1" presStyleCnt="2"/>
      <dgm:spPr>
        <a:xfrm>
          <a:off x="688252" y="1245409"/>
          <a:ext cx="1245409" cy="1245409"/>
        </a:xfrm>
        <a:prstGeom prst="pie">
          <a:avLst>
            <a:gd name="adj1" fmla="val 5400000"/>
            <a:gd name="adj2" fmla="val 162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pl-PL"/>
        </a:p>
      </dgm:t>
    </dgm:pt>
    <dgm:pt modelId="{EF568574-E8E6-49D8-8D30-96864C58521D}" type="pres">
      <dgm:prSet presAssocID="{D474440E-238A-4019-A0CD-0AA859221A59}" presName="rect2" presStyleLbl="alignAcc1" presStyleIdx="1" presStyleCnt="2"/>
      <dgm:spPr>
        <a:prstGeom prst="rect">
          <a:avLst/>
        </a:prstGeom>
      </dgm:spPr>
      <dgm:t>
        <a:bodyPr/>
        <a:lstStyle/>
        <a:p>
          <a:endParaRPr lang="pl-PL"/>
        </a:p>
      </dgm:t>
    </dgm:pt>
    <dgm:pt modelId="{BF69EC5C-4AFD-4310-801C-4FC7835BE04D}" type="pres">
      <dgm:prSet presAssocID="{7666102F-D4F0-4D9D-802D-471E247C1CAA}" presName="rect1ParTx" presStyleLbl="alignAcc1" presStyleIdx="1" presStyleCnt="2">
        <dgm:presLayoutVars>
          <dgm:chMax val="1"/>
          <dgm:bulletEnabled val="1"/>
        </dgm:presLayoutVars>
      </dgm:prSet>
      <dgm:spPr/>
      <dgm:t>
        <a:bodyPr/>
        <a:lstStyle/>
        <a:p>
          <a:endParaRPr lang="pl-PL"/>
        </a:p>
      </dgm:t>
    </dgm:pt>
    <dgm:pt modelId="{7E9732FB-4229-4AB7-8637-901EF56B4733}" type="pres">
      <dgm:prSet presAssocID="{7666102F-D4F0-4D9D-802D-471E247C1CAA}" presName="rect1ChTx" presStyleLbl="alignAcc1" presStyleIdx="1" presStyleCnt="2">
        <dgm:presLayoutVars>
          <dgm:bulletEnabled val="1"/>
        </dgm:presLayoutVars>
      </dgm:prSet>
      <dgm:spPr/>
    </dgm:pt>
    <dgm:pt modelId="{26FB0CBD-E1C3-4FEE-8AF2-FFE846B26C34}" type="pres">
      <dgm:prSet presAssocID="{D474440E-238A-4019-A0CD-0AA859221A59}" presName="rect2ParTx" presStyleLbl="alignAcc1" presStyleIdx="1" presStyleCnt="2">
        <dgm:presLayoutVars>
          <dgm:chMax val="1"/>
          <dgm:bulletEnabled val="1"/>
        </dgm:presLayoutVars>
      </dgm:prSet>
      <dgm:spPr/>
      <dgm:t>
        <a:bodyPr/>
        <a:lstStyle/>
        <a:p>
          <a:endParaRPr lang="pl-PL"/>
        </a:p>
      </dgm:t>
    </dgm:pt>
    <dgm:pt modelId="{B11743FC-08D9-46E2-B0E3-AC6F064D00B4}" type="pres">
      <dgm:prSet presAssocID="{D474440E-238A-4019-A0CD-0AA859221A59}" presName="rect2ChTx" presStyleLbl="alignAcc1" presStyleIdx="1" presStyleCnt="2">
        <dgm:presLayoutVars>
          <dgm:bulletEnabled val="1"/>
        </dgm:presLayoutVars>
      </dgm:prSet>
      <dgm:spPr>
        <a:prstGeom prst="rect">
          <a:avLst/>
        </a:prstGeom>
      </dgm:spPr>
      <dgm:t>
        <a:bodyPr/>
        <a:lstStyle/>
        <a:p>
          <a:endParaRPr lang="pl-PL"/>
        </a:p>
      </dgm:t>
    </dgm:pt>
  </dgm:ptLst>
  <dgm:cxnLst>
    <dgm:cxn modelId="{815CC99A-9650-4200-A8F6-CBBD77C548BF}" type="presOf" srcId="{6BB232F6-E384-471F-9BB3-9457F20AC53D}" destId="{B11743FC-08D9-46E2-B0E3-AC6F064D00B4}" srcOrd="0" destOrd="4" presId="urn:microsoft.com/office/officeart/2005/8/layout/target3"/>
    <dgm:cxn modelId="{B32AE606-4963-42FF-B051-A72EE863CD39}" srcId="{FE3858D7-F226-47B2-8944-0202259DF2D2}" destId="{D474440E-238A-4019-A0CD-0AA859221A59}" srcOrd="1" destOrd="0" parTransId="{4DF99BAA-B2B4-4A3E-9845-67773C89C188}" sibTransId="{8D7D9CE9-4308-4502-9BF6-7A5C0E42BE20}"/>
    <dgm:cxn modelId="{FD780061-4CDE-457E-AEAF-DECC3071A077}" type="presOf" srcId="{485F0681-5769-49B6-97AD-CB7CBF4018B3}" destId="{B11743FC-08D9-46E2-B0E3-AC6F064D00B4}" srcOrd="0" destOrd="3" presId="urn:microsoft.com/office/officeart/2005/8/layout/target3"/>
    <dgm:cxn modelId="{93985A0E-259C-4F41-AD1C-06C57DA9FF0F}" type="presOf" srcId="{24D67F2A-CA15-49BC-A5C2-0A7E220F7548}" destId="{B11743FC-08D9-46E2-B0E3-AC6F064D00B4}" srcOrd="0" destOrd="0" presId="urn:microsoft.com/office/officeart/2005/8/layout/target3"/>
    <dgm:cxn modelId="{E0A74039-595C-4D8C-8185-9787A8560DF8}" srcId="{D474440E-238A-4019-A0CD-0AA859221A59}" destId="{6BB232F6-E384-471F-9BB3-9457F20AC53D}" srcOrd="2" destOrd="0" parTransId="{104156EE-B47A-4543-A16B-E77D6C662E1F}" sibTransId="{F2C53A05-12F7-4897-8A5A-553884EB54F8}"/>
    <dgm:cxn modelId="{BC4E275D-0E32-4E17-9156-A145C916E526}" type="presOf" srcId="{3503ECA3-B27A-406C-AD1B-7C6BFC89A3B9}" destId="{B11743FC-08D9-46E2-B0E3-AC6F064D00B4}" srcOrd="0" destOrd="2" presId="urn:microsoft.com/office/officeart/2005/8/layout/target3"/>
    <dgm:cxn modelId="{32289C29-5B13-4604-BD5D-5CDCA2E02E80}" type="presOf" srcId="{D474440E-238A-4019-A0CD-0AA859221A59}" destId="{26FB0CBD-E1C3-4FEE-8AF2-FFE846B26C34}" srcOrd="1" destOrd="0" presId="urn:microsoft.com/office/officeart/2005/8/layout/target3"/>
    <dgm:cxn modelId="{11A8341F-CC7D-417A-87B1-C16B57D599C8}" type="presOf" srcId="{D474440E-238A-4019-A0CD-0AA859221A59}" destId="{EF568574-E8E6-49D8-8D30-96864C58521D}" srcOrd="0" destOrd="0" presId="urn:microsoft.com/office/officeart/2005/8/layout/target3"/>
    <dgm:cxn modelId="{309771B1-2FE1-4D15-97CE-A2F519AF11F1}" type="presOf" srcId="{7666102F-D4F0-4D9D-802D-471E247C1CAA}" destId="{BF69EC5C-4AFD-4310-801C-4FC7835BE04D}" srcOrd="1" destOrd="0" presId="urn:microsoft.com/office/officeart/2005/8/layout/target3"/>
    <dgm:cxn modelId="{28D62824-9A01-4CFD-88CA-DEFBD3000510}" srcId="{D474440E-238A-4019-A0CD-0AA859221A59}" destId="{485F0681-5769-49B6-97AD-CB7CBF4018B3}" srcOrd="1" destOrd="0" parTransId="{C7DDBF91-4F48-4052-AF2A-514B207B0A82}" sibTransId="{F0C82523-89F2-401E-8C95-779F532F1D70}"/>
    <dgm:cxn modelId="{47DFAE06-C71B-4B79-9D00-FC555A003471}" type="presOf" srcId="{7666102F-D4F0-4D9D-802D-471E247C1CAA}" destId="{4D96591F-DE37-4379-81E2-E272BCCF9BC1}" srcOrd="0" destOrd="0" presId="urn:microsoft.com/office/officeart/2005/8/layout/target3"/>
    <dgm:cxn modelId="{D27A0CD1-2072-4C96-AC5B-717474DF555E}" srcId="{D474440E-238A-4019-A0CD-0AA859221A59}" destId="{24D67F2A-CA15-49BC-A5C2-0A7E220F7548}" srcOrd="0" destOrd="0" parTransId="{82C41C05-CD5F-43A2-B6E7-9D7A4FF8713A}" sibTransId="{942B1B49-80B9-430B-AC68-D5BCB92715C7}"/>
    <dgm:cxn modelId="{DAFF2ACA-0D18-4D95-9720-3B313FECC610}" type="presOf" srcId="{F4887CD0-5B5D-467F-9655-FF8339177F18}" destId="{B11743FC-08D9-46E2-B0E3-AC6F064D00B4}" srcOrd="0" destOrd="1" presId="urn:microsoft.com/office/officeart/2005/8/layout/target3"/>
    <dgm:cxn modelId="{C1617CE6-DEE1-4484-93A2-86678405DD44}" srcId="{24D67F2A-CA15-49BC-A5C2-0A7E220F7548}" destId="{F4887CD0-5B5D-467F-9655-FF8339177F18}" srcOrd="0" destOrd="0" parTransId="{7ADB5AEA-19EE-4F50-B74F-CAD9D9BF521C}" sibTransId="{94CAA76D-5DEF-455E-B463-9CB60A47E798}"/>
    <dgm:cxn modelId="{32129516-ECE4-41B8-8534-B965C60806D1}" type="presOf" srcId="{FE3858D7-F226-47B2-8944-0202259DF2D2}" destId="{170DA097-A4EB-4C33-BB97-84B073C83621}" srcOrd="0" destOrd="0" presId="urn:microsoft.com/office/officeart/2005/8/layout/target3"/>
    <dgm:cxn modelId="{84D818B8-4777-4536-AF25-20CB76A0326F}" srcId="{24D67F2A-CA15-49BC-A5C2-0A7E220F7548}" destId="{3503ECA3-B27A-406C-AD1B-7C6BFC89A3B9}" srcOrd="1" destOrd="0" parTransId="{A8F34F04-8711-4D38-A6E8-8DF812FD3251}" sibTransId="{AB11630D-0601-4226-A3E0-3B2D1D4D4E9A}"/>
    <dgm:cxn modelId="{9713AF56-60B0-48EC-AA7C-0123F4C60E5A}" srcId="{FE3858D7-F226-47B2-8944-0202259DF2D2}" destId="{7666102F-D4F0-4D9D-802D-471E247C1CAA}" srcOrd="0" destOrd="0" parTransId="{CB5A1ECF-1537-4F52-BB3E-D4A8B7B5FBFD}" sibTransId="{578ADBEF-07C1-4D45-923C-B12FDF239B4C}"/>
    <dgm:cxn modelId="{35E47D8D-8E30-471F-8EE8-2382D7561CAA}" type="presParOf" srcId="{170DA097-A4EB-4C33-BB97-84B073C83621}" destId="{BCA4FD49-99CA-4713-ABD5-874CFBC701D7}" srcOrd="0" destOrd="0" presId="urn:microsoft.com/office/officeart/2005/8/layout/target3"/>
    <dgm:cxn modelId="{2340F042-2F7B-4EE5-8FDB-C12F508C6F66}" type="presParOf" srcId="{170DA097-A4EB-4C33-BB97-84B073C83621}" destId="{94AECEB5-F8AC-4FDC-B751-87ABD8FC6773}" srcOrd="1" destOrd="0" presId="urn:microsoft.com/office/officeart/2005/8/layout/target3"/>
    <dgm:cxn modelId="{E672403A-213E-4DA1-A0BC-6AE82092311B}" type="presParOf" srcId="{170DA097-A4EB-4C33-BB97-84B073C83621}" destId="{4D96591F-DE37-4379-81E2-E272BCCF9BC1}" srcOrd="2" destOrd="0" presId="urn:microsoft.com/office/officeart/2005/8/layout/target3"/>
    <dgm:cxn modelId="{B74132B3-8450-4817-9240-58FD6CE6E225}" type="presParOf" srcId="{170DA097-A4EB-4C33-BB97-84B073C83621}" destId="{FCAA4D23-F6C9-4A3B-B75F-BB91AA63E62C}" srcOrd="3" destOrd="0" presId="urn:microsoft.com/office/officeart/2005/8/layout/target3"/>
    <dgm:cxn modelId="{C0D956B2-B087-4DD0-92D3-18ABADE45F33}" type="presParOf" srcId="{170DA097-A4EB-4C33-BB97-84B073C83621}" destId="{FE5AD64F-D5D8-4A5C-BE23-6A15B602E226}" srcOrd="4" destOrd="0" presId="urn:microsoft.com/office/officeart/2005/8/layout/target3"/>
    <dgm:cxn modelId="{FAE90560-8DDF-4288-904C-2141838BA094}" type="presParOf" srcId="{170DA097-A4EB-4C33-BB97-84B073C83621}" destId="{EF568574-E8E6-49D8-8D30-96864C58521D}" srcOrd="5" destOrd="0" presId="urn:microsoft.com/office/officeart/2005/8/layout/target3"/>
    <dgm:cxn modelId="{34E6ABCD-4B44-4EA2-BDD1-D4B6D3580198}" type="presParOf" srcId="{170DA097-A4EB-4C33-BB97-84B073C83621}" destId="{BF69EC5C-4AFD-4310-801C-4FC7835BE04D}" srcOrd="6" destOrd="0" presId="urn:microsoft.com/office/officeart/2005/8/layout/target3"/>
    <dgm:cxn modelId="{7D8B2CA4-4B55-4042-848B-03824474D974}" type="presParOf" srcId="{170DA097-A4EB-4C33-BB97-84B073C83621}" destId="{7E9732FB-4229-4AB7-8637-901EF56B4733}" srcOrd="7" destOrd="0" presId="urn:microsoft.com/office/officeart/2005/8/layout/target3"/>
    <dgm:cxn modelId="{A5E0DB5F-83F9-4782-892B-8E40319749F0}" type="presParOf" srcId="{170DA097-A4EB-4C33-BB97-84B073C83621}" destId="{26FB0CBD-E1C3-4FEE-8AF2-FFE846B26C34}" srcOrd="8" destOrd="0" presId="urn:microsoft.com/office/officeart/2005/8/layout/target3"/>
    <dgm:cxn modelId="{BA7587F0-560F-4722-BAE7-4089EF8C8D74}" type="presParOf" srcId="{170DA097-A4EB-4C33-BB97-84B073C83621}" destId="{B11743FC-08D9-46E2-B0E3-AC6F064D00B4}" srcOrd="9" destOrd="0" presId="urn:microsoft.com/office/officeart/2005/8/layout/target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48F371A-173A-4AB8-AAC1-47F9576F88D7}" type="doc">
      <dgm:prSet loTypeId="urn:microsoft.com/office/officeart/2005/8/layout/vList5" loCatId="list" qsTypeId="urn:microsoft.com/office/officeart/2005/8/quickstyle/simple1" qsCatId="simple" csTypeId="urn:microsoft.com/office/officeart/2005/8/colors/accent1_2" csCatId="accent1"/>
      <dgm:spPr/>
      <dgm:t>
        <a:bodyPr/>
        <a:lstStyle/>
        <a:p>
          <a:endParaRPr lang="pl-PL"/>
        </a:p>
      </dgm:t>
    </dgm:pt>
    <dgm:pt modelId="{9B31A7CE-C7E3-48D2-B89A-4FA8F652A421}">
      <dgm:prSet/>
      <dgm:spPr>
        <a:xfrm>
          <a:off x="0" y="32"/>
          <a:ext cx="2150211" cy="127895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0"/>
          <a:r>
            <a:rPr lang="pl-PL" dirty="0" smtClean="0">
              <a:solidFill>
                <a:sysClr val="window" lastClr="FFFFFF"/>
              </a:solidFill>
              <a:latin typeface="Calibri"/>
              <a:ea typeface="+mn-ea"/>
              <a:cs typeface="+mn-cs"/>
            </a:rPr>
            <a:t>Opiekun/Manager grupy:</a:t>
          </a:r>
          <a:endParaRPr lang="pl-PL" dirty="0">
            <a:solidFill>
              <a:sysClr val="window" lastClr="FFFFFF"/>
            </a:solidFill>
            <a:latin typeface="Calibri"/>
            <a:ea typeface="+mn-ea"/>
            <a:cs typeface="+mn-cs"/>
          </a:endParaRPr>
        </a:p>
      </dgm:t>
    </dgm:pt>
    <dgm:pt modelId="{5EBF9580-C134-4877-91AC-22A5EDCBF298}" type="parTrans" cxnId="{D95EB9DB-2639-41CA-BF3E-A55A8CC761BE}">
      <dgm:prSet/>
      <dgm:spPr/>
      <dgm:t>
        <a:bodyPr/>
        <a:lstStyle/>
        <a:p>
          <a:endParaRPr lang="pl-PL"/>
        </a:p>
      </dgm:t>
    </dgm:pt>
    <dgm:pt modelId="{E931B796-A956-4A50-9E4C-3A529D8B3DD7}" type="sibTrans" cxnId="{D95EB9DB-2639-41CA-BF3E-A55A8CC761BE}">
      <dgm:prSet/>
      <dgm:spPr/>
      <dgm:t>
        <a:bodyPr/>
        <a:lstStyle/>
        <a:p>
          <a:endParaRPr lang="pl-PL"/>
        </a:p>
      </dgm:t>
    </dgm:pt>
    <dgm:pt modelId="{9F9AED2B-40B1-4B3B-BCEA-49FCCAFE9F6B}">
      <dgm:prSet/>
      <dgm:spPr>
        <a:xfrm rot="5400000">
          <a:off x="3549930" y="-1271791"/>
          <a:ext cx="1023161" cy="382259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rtl="0"/>
          <a:r>
            <a:rPr lang="pl-PL" dirty="0" smtClean="0">
              <a:solidFill>
                <a:sysClr val="windowText" lastClr="000000">
                  <a:hueOff val="0"/>
                  <a:satOff val="0"/>
                  <a:lumOff val="0"/>
                  <a:alphaOff val="0"/>
                </a:sysClr>
              </a:solidFill>
              <a:latin typeface="Calibri"/>
              <a:ea typeface="+mn-ea"/>
              <a:cs typeface="+mn-cs"/>
            </a:rPr>
            <a:t>jest informowany jest dzwonkiem alarmowym i odpowiednią notyfikacją na LCD o sytuacji, kiedy nie ma osoby, która mogłaby odebrać połączenie – w takiej sytuacji może powziąć odpowiednie kroki celem zapewnienia obsługi.</a:t>
          </a:r>
          <a:endParaRPr lang="pl-PL" dirty="0">
            <a:solidFill>
              <a:sysClr val="windowText" lastClr="000000">
                <a:hueOff val="0"/>
                <a:satOff val="0"/>
                <a:lumOff val="0"/>
                <a:alphaOff val="0"/>
              </a:sysClr>
            </a:solidFill>
            <a:latin typeface="Calibri"/>
            <a:ea typeface="+mn-ea"/>
            <a:cs typeface="+mn-cs"/>
          </a:endParaRPr>
        </a:p>
      </dgm:t>
    </dgm:pt>
    <dgm:pt modelId="{0C04FA33-913A-4108-918F-02EC4A713E04}" type="parTrans" cxnId="{AA2CF13B-692F-471F-B2C9-8EAE69903D76}">
      <dgm:prSet/>
      <dgm:spPr/>
      <dgm:t>
        <a:bodyPr/>
        <a:lstStyle/>
        <a:p>
          <a:endParaRPr lang="pl-PL"/>
        </a:p>
      </dgm:t>
    </dgm:pt>
    <dgm:pt modelId="{BFA034D1-B475-4854-8DBB-77B2530FA2DF}" type="sibTrans" cxnId="{AA2CF13B-692F-471F-B2C9-8EAE69903D76}">
      <dgm:prSet/>
      <dgm:spPr/>
      <dgm:t>
        <a:bodyPr/>
        <a:lstStyle/>
        <a:p>
          <a:endParaRPr lang="pl-PL"/>
        </a:p>
      </dgm:t>
    </dgm:pt>
    <dgm:pt modelId="{BF91F531-C5F8-4AEA-A574-257DB81A0B86}">
      <dgm:prSet/>
      <dgm:spPr>
        <a:xfrm>
          <a:off x="0" y="1342931"/>
          <a:ext cx="2150211" cy="127895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0"/>
          <a:r>
            <a:rPr lang="pl-PL" dirty="0" smtClean="0">
              <a:solidFill>
                <a:sysClr val="window" lastClr="FFFFFF"/>
              </a:solidFill>
              <a:latin typeface="Calibri"/>
              <a:ea typeface="+mn-ea"/>
              <a:cs typeface="+mn-cs"/>
            </a:rPr>
            <a:t>Na wyświetlaczu telefonu systemowego otrzymuje wszelkie niezbędne informacje o poziomie obsługi:</a:t>
          </a:r>
          <a:endParaRPr lang="pl-PL" dirty="0">
            <a:solidFill>
              <a:sysClr val="window" lastClr="FFFFFF"/>
            </a:solidFill>
            <a:latin typeface="Calibri"/>
            <a:ea typeface="+mn-ea"/>
            <a:cs typeface="+mn-cs"/>
          </a:endParaRPr>
        </a:p>
      </dgm:t>
    </dgm:pt>
    <dgm:pt modelId="{783C2FB8-697F-4AF1-B12E-3287A3417EC4}" type="parTrans" cxnId="{0A48E255-FEA4-4E6A-A653-4964F7EB879B}">
      <dgm:prSet/>
      <dgm:spPr/>
      <dgm:t>
        <a:bodyPr/>
        <a:lstStyle/>
        <a:p>
          <a:endParaRPr lang="pl-PL"/>
        </a:p>
      </dgm:t>
    </dgm:pt>
    <dgm:pt modelId="{9A3CC591-CA20-4001-9735-E8231BD28176}" type="sibTrans" cxnId="{0A48E255-FEA4-4E6A-A653-4964F7EB879B}">
      <dgm:prSet/>
      <dgm:spPr/>
      <dgm:t>
        <a:bodyPr/>
        <a:lstStyle/>
        <a:p>
          <a:endParaRPr lang="pl-PL"/>
        </a:p>
      </dgm:t>
    </dgm:pt>
    <dgm:pt modelId="{608109EB-9315-4A82-A00F-2BB3F387032F}">
      <dgm:prSet/>
      <dgm:spPr>
        <a:xfrm rot="5400000">
          <a:off x="3549930" y="71107"/>
          <a:ext cx="1023161" cy="382259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rtl="0"/>
          <a:r>
            <a:rPr lang="pl-PL" dirty="0" smtClean="0">
              <a:solidFill>
                <a:sysClr val="windowText" lastClr="000000">
                  <a:hueOff val="0"/>
                  <a:satOff val="0"/>
                  <a:lumOff val="0"/>
                  <a:alphaOff val="0"/>
                </a:sysClr>
              </a:solidFill>
              <a:latin typeface="Calibri"/>
              <a:ea typeface="+mn-ea"/>
              <a:cs typeface="+mn-cs"/>
            </a:rPr>
            <a:t>Ilość połączeń obsługiwanych/oczekujących w kolejce</a:t>
          </a:r>
          <a:endParaRPr lang="pl-PL" dirty="0">
            <a:solidFill>
              <a:sysClr val="windowText" lastClr="000000">
                <a:hueOff val="0"/>
                <a:satOff val="0"/>
                <a:lumOff val="0"/>
                <a:alphaOff val="0"/>
              </a:sysClr>
            </a:solidFill>
            <a:latin typeface="Calibri"/>
            <a:ea typeface="+mn-ea"/>
            <a:cs typeface="+mn-cs"/>
          </a:endParaRPr>
        </a:p>
      </dgm:t>
    </dgm:pt>
    <dgm:pt modelId="{17A22263-D874-4577-B48D-89510ACA6098}" type="parTrans" cxnId="{BFB76105-346C-4FB6-8ADA-10E62174A6D0}">
      <dgm:prSet/>
      <dgm:spPr/>
      <dgm:t>
        <a:bodyPr/>
        <a:lstStyle/>
        <a:p>
          <a:endParaRPr lang="pl-PL"/>
        </a:p>
      </dgm:t>
    </dgm:pt>
    <dgm:pt modelId="{66A9D548-60F8-4C70-9FD1-B621EB791EFF}" type="sibTrans" cxnId="{BFB76105-346C-4FB6-8ADA-10E62174A6D0}">
      <dgm:prSet/>
      <dgm:spPr/>
      <dgm:t>
        <a:bodyPr/>
        <a:lstStyle/>
        <a:p>
          <a:endParaRPr lang="pl-PL"/>
        </a:p>
      </dgm:t>
    </dgm:pt>
    <dgm:pt modelId="{B7F531FE-8FE2-4F85-A338-B39DF4E6CE57}">
      <dgm:prSet/>
      <dgm:spPr>
        <a:xfrm rot="5400000">
          <a:off x="3549930" y="71107"/>
          <a:ext cx="1023161" cy="382259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rtl="0"/>
          <a:r>
            <a:rPr lang="pl-PL" dirty="0" smtClean="0">
              <a:solidFill>
                <a:sysClr val="windowText" lastClr="000000">
                  <a:hueOff val="0"/>
                  <a:satOff val="0"/>
                  <a:lumOff val="0"/>
                  <a:alphaOff val="0"/>
                </a:sysClr>
              </a:solidFill>
              <a:latin typeface="Calibri"/>
              <a:ea typeface="+mn-ea"/>
              <a:cs typeface="+mn-cs"/>
            </a:rPr>
            <a:t>Czas najdłużej oczekującego w kolejce</a:t>
          </a:r>
          <a:endParaRPr lang="pl-PL" dirty="0">
            <a:solidFill>
              <a:sysClr val="windowText" lastClr="000000">
                <a:hueOff val="0"/>
                <a:satOff val="0"/>
                <a:lumOff val="0"/>
                <a:alphaOff val="0"/>
              </a:sysClr>
            </a:solidFill>
            <a:latin typeface="Calibri"/>
            <a:ea typeface="+mn-ea"/>
            <a:cs typeface="+mn-cs"/>
          </a:endParaRPr>
        </a:p>
      </dgm:t>
    </dgm:pt>
    <dgm:pt modelId="{8C5D75EB-B141-4F34-BE42-64AF209B9306}" type="parTrans" cxnId="{28E12118-86C4-49C0-890B-9EEECBC3621E}">
      <dgm:prSet/>
      <dgm:spPr/>
      <dgm:t>
        <a:bodyPr/>
        <a:lstStyle/>
        <a:p>
          <a:endParaRPr lang="pl-PL"/>
        </a:p>
      </dgm:t>
    </dgm:pt>
    <dgm:pt modelId="{CF34F528-5B32-4072-A44B-74BEDC29C2F3}" type="sibTrans" cxnId="{28E12118-86C4-49C0-890B-9EEECBC3621E}">
      <dgm:prSet/>
      <dgm:spPr/>
      <dgm:t>
        <a:bodyPr/>
        <a:lstStyle/>
        <a:p>
          <a:endParaRPr lang="pl-PL"/>
        </a:p>
      </dgm:t>
    </dgm:pt>
    <dgm:pt modelId="{782D157C-2E0E-4951-B999-5AFC57FD561B}">
      <dgm:prSet/>
      <dgm:spPr>
        <a:xfrm rot="5400000">
          <a:off x="3549930" y="71107"/>
          <a:ext cx="1023161" cy="382259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rtl="0"/>
          <a:r>
            <a:rPr lang="pl-PL" dirty="0" smtClean="0">
              <a:solidFill>
                <a:sysClr val="windowText" lastClr="000000">
                  <a:hueOff val="0"/>
                  <a:satOff val="0"/>
                  <a:lumOff val="0"/>
                  <a:alphaOff val="0"/>
                </a:sysClr>
              </a:solidFill>
              <a:latin typeface="Calibri"/>
              <a:ea typeface="+mn-ea"/>
              <a:cs typeface="+mn-cs"/>
            </a:rPr>
            <a:t>Czas deklarowany/czas prognozowany</a:t>
          </a:r>
          <a:endParaRPr lang="pl-PL" dirty="0">
            <a:solidFill>
              <a:sysClr val="windowText" lastClr="000000">
                <a:hueOff val="0"/>
                <a:satOff val="0"/>
                <a:lumOff val="0"/>
                <a:alphaOff val="0"/>
              </a:sysClr>
            </a:solidFill>
            <a:latin typeface="Calibri"/>
            <a:ea typeface="+mn-ea"/>
            <a:cs typeface="+mn-cs"/>
          </a:endParaRPr>
        </a:p>
      </dgm:t>
    </dgm:pt>
    <dgm:pt modelId="{2D3EC545-00C6-418E-8490-548D319D1C6F}" type="parTrans" cxnId="{5E6AC82D-F4A2-40EA-B36B-E4C6E5FA7031}">
      <dgm:prSet/>
      <dgm:spPr/>
      <dgm:t>
        <a:bodyPr/>
        <a:lstStyle/>
        <a:p>
          <a:endParaRPr lang="pl-PL"/>
        </a:p>
      </dgm:t>
    </dgm:pt>
    <dgm:pt modelId="{ECD1B877-B396-483E-80F0-95B50134A62D}" type="sibTrans" cxnId="{5E6AC82D-F4A2-40EA-B36B-E4C6E5FA7031}">
      <dgm:prSet/>
      <dgm:spPr/>
      <dgm:t>
        <a:bodyPr/>
        <a:lstStyle/>
        <a:p>
          <a:endParaRPr lang="pl-PL"/>
        </a:p>
      </dgm:t>
    </dgm:pt>
    <dgm:pt modelId="{CACB15B5-73FE-4A8D-9A50-5F07DA7AD9EF}">
      <dgm:prSet/>
      <dgm:spPr>
        <a:xfrm rot="5400000">
          <a:off x="3549930" y="71107"/>
          <a:ext cx="1023161" cy="382259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rtl="0"/>
          <a:r>
            <a:rPr lang="pl-PL" dirty="0" smtClean="0">
              <a:solidFill>
                <a:sysClr val="windowText" lastClr="000000">
                  <a:hueOff val="0"/>
                  <a:satOff val="0"/>
                  <a:lumOff val="0"/>
                  <a:alphaOff val="0"/>
                </a:sysClr>
              </a:solidFill>
              <a:latin typeface="Calibri"/>
              <a:ea typeface="+mn-ea"/>
              <a:cs typeface="+mn-cs"/>
            </a:rPr>
            <a:t>Procentowo – rezygnacje/odrzucenia</a:t>
          </a:r>
          <a:endParaRPr lang="pl-PL" dirty="0">
            <a:solidFill>
              <a:sysClr val="windowText" lastClr="000000">
                <a:hueOff val="0"/>
                <a:satOff val="0"/>
                <a:lumOff val="0"/>
                <a:alphaOff val="0"/>
              </a:sysClr>
            </a:solidFill>
            <a:latin typeface="Calibri"/>
            <a:ea typeface="+mn-ea"/>
            <a:cs typeface="+mn-cs"/>
          </a:endParaRPr>
        </a:p>
      </dgm:t>
    </dgm:pt>
    <dgm:pt modelId="{529441F0-92E5-4210-9E8F-EAFCD67154B6}" type="parTrans" cxnId="{2CFDC375-B161-4445-B29A-D9B58407D555}">
      <dgm:prSet/>
      <dgm:spPr/>
      <dgm:t>
        <a:bodyPr/>
        <a:lstStyle/>
        <a:p>
          <a:endParaRPr lang="pl-PL"/>
        </a:p>
      </dgm:t>
    </dgm:pt>
    <dgm:pt modelId="{3BFEF337-F79C-4EB3-BFDE-42FD4004C77B}" type="sibTrans" cxnId="{2CFDC375-B161-4445-B29A-D9B58407D555}">
      <dgm:prSet/>
      <dgm:spPr/>
      <dgm:t>
        <a:bodyPr/>
        <a:lstStyle/>
        <a:p>
          <a:endParaRPr lang="pl-PL"/>
        </a:p>
      </dgm:t>
    </dgm:pt>
    <dgm:pt modelId="{1C7CB6BB-D349-4E21-8B5D-9F54D2E725D9}">
      <dgm:prSet/>
      <dgm:spPr>
        <a:xfrm rot="5400000">
          <a:off x="3549930" y="71107"/>
          <a:ext cx="1023161" cy="382259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rtl="0"/>
          <a:r>
            <a:rPr lang="pl-PL" dirty="0" smtClean="0">
              <a:solidFill>
                <a:sysClr val="windowText" lastClr="000000">
                  <a:hueOff val="0"/>
                  <a:satOff val="0"/>
                  <a:lumOff val="0"/>
                  <a:alphaOff val="0"/>
                </a:sysClr>
              </a:solidFill>
              <a:latin typeface="Calibri"/>
              <a:ea typeface="+mn-ea"/>
              <a:cs typeface="+mn-cs"/>
            </a:rPr>
            <a:t>Liczba agentów: dostępnych/ogólna liczba agentów</a:t>
          </a:r>
          <a:endParaRPr lang="pl-PL" dirty="0">
            <a:solidFill>
              <a:sysClr val="windowText" lastClr="000000">
                <a:hueOff val="0"/>
                <a:satOff val="0"/>
                <a:lumOff val="0"/>
                <a:alphaOff val="0"/>
              </a:sysClr>
            </a:solidFill>
            <a:latin typeface="Calibri"/>
            <a:ea typeface="+mn-ea"/>
            <a:cs typeface="+mn-cs"/>
          </a:endParaRPr>
        </a:p>
      </dgm:t>
    </dgm:pt>
    <dgm:pt modelId="{7C1B3BCB-D5B5-4E44-9458-740E98D934A5}" type="parTrans" cxnId="{264D1877-3FA3-4D96-B246-E281693C1826}">
      <dgm:prSet/>
      <dgm:spPr/>
      <dgm:t>
        <a:bodyPr/>
        <a:lstStyle/>
        <a:p>
          <a:endParaRPr lang="pl-PL"/>
        </a:p>
      </dgm:t>
    </dgm:pt>
    <dgm:pt modelId="{45B9C32B-C284-45A2-9529-E26C96E50612}" type="sibTrans" cxnId="{264D1877-3FA3-4D96-B246-E281693C1826}">
      <dgm:prSet/>
      <dgm:spPr/>
      <dgm:t>
        <a:bodyPr/>
        <a:lstStyle/>
        <a:p>
          <a:endParaRPr lang="pl-PL"/>
        </a:p>
      </dgm:t>
    </dgm:pt>
    <dgm:pt modelId="{B48C19F1-1B7D-49F8-B091-12DEA347C259}" type="pres">
      <dgm:prSet presAssocID="{248F371A-173A-4AB8-AAC1-47F9576F88D7}" presName="Name0" presStyleCnt="0">
        <dgm:presLayoutVars>
          <dgm:dir/>
          <dgm:animLvl val="lvl"/>
          <dgm:resizeHandles val="exact"/>
        </dgm:presLayoutVars>
      </dgm:prSet>
      <dgm:spPr/>
      <dgm:t>
        <a:bodyPr/>
        <a:lstStyle/>
        <a:p>
          <a:endParaRPr lang="pl-PL"/>
        </a:p>
      </dgm:t>
    </dgm:pt>
    <dgm:pt modelId="{C2F4060B-3EF9-445E-BE1E-5DD3ADDF4ABC}" type="pres">
      <dgm:prSet presAssocID="{9B31A7CE-C7E3-48D2-B89A-4FA8F652A421}" presName="linNode" presStyleCnt="0"/>
      <dgm:spPr/>
    </dgm:pt>
    <dgm:pt modelId="{D39678CC-0011-421C-8590-BE2F9480F8D5}" type="pres">
      <dgm:prSet presAssocID="{9B31A7CE-C7E3-48D2-B89A-4FA8F652A421}" presName="parentText" presStyleLbl="node1" presStyleIdx="0" presStyleCnt="2">
        <dgm:presLayoutVars>
          <dgm:chMax val="1"/>
          <dgm:bulletEnabled val="1"/>
        </dgm:presLayoutVars>
      </dgm:prSet>
      <dgm:spPr>
        <a:prstGeom prst="roundRect">
          <a:avLst/>
        </a:prstGeom>
      </dgm:spPr>
      <dgm:t>
        <a:bodyPr/>
        <a:lstStyle/>
        <a:p>
          <a:endParaRPr lang="pl-PL"/>
        </a:p>
      </dgm:t>
    </dgm:pt>
    <dgm:pt modelId="{F508496E-4F0D-48C1-A063-99BD1CB62521}" type="pres">
      <dgm:prSet presAssocID="{9B31A7CE-C7E3-48D2-B89A-4FA8F652A421}" presName="descendantText" presStyleLbl="alignAccFollowNode1" presStyleIdx="0" presStyleCnt="2">
        <dgm:presLayoutVars>
          <dgm:bulletEnabled val="1"/>
        </dgm:presLayoutVars>
      </dgm:prSet>
      <dgm:spPr>
        <a:prstGeom prst="round2SameRect">
          <a:avLst/>
        </a:prstGeom>
      </dgm:spPr>
      <dgm:t>
        <a:bodyPr/>
        <a:lstStyle/>
        <a:p>
          <a:endParaRPr lang="pl-PL"/>
        </a:p>
      </dgm:t>
    </dgm:pt>
    <dgm:pt modelId="{20A7DB53-22E9-4F7A-B9BE-CC492973532C}" type="pres">
      <dgm:prSet presAssocID="{E931B796-A956-4A50-9E4C-3A529D8B3DD7}" presName="sp" presStyleCnt="0"/>
      <dgm:spPr/>
    </dgm:pt>
    <dgm:pt modelId="{811F6733-4C89-460B-BDCE-E88407CD8AFA}" type="pres">
      <dgm:prSet presAssocID="{BF91F531-C5F8-4AEA-A574-257DB81A0B86}" presName="linNode" presStyleCnt="0"/>
      <dgm:spPr/>
    </dgm:pt>
    <dgm:pt modelId="{A85AEB4A-EA30-4280-BE1B-D010090DE44C}" type="pres">
      <dgm:prSet presAssocID="{BF91F531-C5F8-4AEA-A574-257DB81A0B86}" presName="parentText" presStyleLbl="node1" presStyleIdx="1" presStyleCnt="2">
        <dgm:presLayoutVars>
          <dgm:chMax val="1"/>
          <dgm:bulletEnabled val="1"/>
        </dgm:presLayoutVars>
      </dgm:prSet>
      <dgm:spPr>
        <a:prstGeom prst="roundRect">
          <a:avLst/>
        </a:prstGeom>
      </dgm:spPr>
      <dgm:t>
        <a:bodyPr/>
        <a:lstStyle/>
        <a:p>
          <a:endParaRPr lang="pl-PL"/>
        </a:p>
      </dgm:t>
    </dgm:pt>
    <dgm:pt modelId="{60C31F7F-A7C8-4862-9AEC-F6B3CF0EDB77}" type="pres">
      <dgm:prSet presAssocID="{BF91F531-C5F8-4AEA-A574-257DB81A0B86}" presName="descendantText" presStyleLbl="alignAccFollowNode1" presStyleIdx="1" presStyleCnt="2">
        <dgm:presLayoutVars>
          <dgm:bulletEnabled val="1"/>
        </dgm:presLayoutVars>
      </dgm:prSet>
      <dgm:spPr>
        <a:prstGeom prst="round2SameRect">
          <a:avLst/>
        </a:prstGeom>
      </dgm:spPr>
      <dgm:t>
        <a:bodyPr/>
        <a:lstStyle/>
        <a:p>
          <a:endParaRPr lang="pl-PL"/>
        </a:p>
      </dgm:t>
    </dgm:pt>
  </dgm:ptLst>
  <dgm:cxnLst>
    <dgm:cxn modelId="{5FBB0CD0-0D9E-4F07-ACC7-CA36A959589A}" type="presOf" srcId="{782D157C-2E0E-4951-B999-5AFC57FD561B}" destId="{60C31F7F-A7C8-4862-9AEC-F6B3CF0EDB77}" srcOrd="0" destOrd="2" presId="urn:microsoft.com/office/officeart/2005/8/layout/vList5"/>
    <dgm:cxn modelId="{2CFDC375-B161-4445-B29A-D9B58407D555}" srcId="{BF91F531-C5F8-4AEA-A574-257DB81A0B86}" destId="{CACB15B5-73FE-4A8D-9A50-5F07DA7AD9EF}" srcOrd="3" destOrd="0" parTransId="{529441F0-92E5-4210-9E8F-EAFCD67154B6}" sibTransId="{3BFEF337-F79C-4EB3-BFDE-42FD4004C77B}"/>
    <dgm:cxn modelId="{FC2BC1A8-09A9-4D0A-B37E-13B7D9AEEFE0}" type="presOf" srcId="{9F9AED2B-40B1-4B3B-BCEA-49FCCAFE9F6B}" destId="{F508496E-4F0D-48C1-A063-99BD1CB62521}" srcOrd="0" destOrd="0" presId="urn:microsoft.com/office/officeart/2005/8/layout/vList5"/>
    <dgm:cxn modelId="{092EC1C0-1A3E-411B-B4A4-4A13E4A6AF20}" type="presOf" srcId="{9B31A7CE-C7E3-48D2-B89A-4FA8F652A421}" destId="{D39678CC-0011-421C-8590-BE2F9480F8D5}" srcOrd="0" destOrd="0" presId="urn:microsoft.com/office/officeart/2005/8/layout/vList5"/>
    <dgm:cxn modelId="{BFB76105-346C-4FB6-8ADA-10E62174A6D0}" srcId="{BF91F531-C5F8-4AEA-A574-257DB81A0B86}" destId="{608109EB-9315-4A82-A00F-2BB3F387032F}" srcOrd="0" destOrd="0" parTransId="{17A22263-D874-4577-B48D-89510ACA6098}" sibTransId="{66A9D548-60F8-4C70-9FD1-B621EB791EFF}"/>
    <dgm:cxn modelId="{5E6AC82D-F4A2-40EA-B36B-E4C6E5FA7031}" srcId="{BF91F531-C5F8-4AEA-A574-257DB81A0B86}" destId="{782D157C-2E0E-4951-B999-5AFC57FD561B}" srcOrd="2" destOrd="0" parTransId="{2D3EC545-00C6-418E-8490-548D319D1C6F}" sibTransId="{ECD1B877-B396-483E-80F0-95B50134A62D}"/>
    <dgm:cxn modelId="{193E9F68-F9E6-4AB7-B354-1CAA76C1ECCD}" type="presOf" srcId="{BF91F531-C5F8-4AEA-A574-257DB81A0B86}" destId="{A85AEB4A-EA30-4280-BE1B-D010090DE44C}" srcOrd="0" destOrd="0" presId="urn:microsoft.com/office/officeart/2005/8/layout/vList5"/>
    <dgm:cxn modelId="{0A48E255-FEA4-4E6A-A653-4964F7EB879B}" srcId="{248F371A-173A-4AB8-AAC1-47F9576F88D7}" destId="{BF91F531-C5F8-4AEA-A574-257DB81A0B86}" srcOrd="1" destOrd="0" parTransId="{783C2FB8-697F-4AF1-B12E-3287A3417EC4}" sibTransId="{9A3CC591-CA20-4001-9735-E8231BD28176}"/>
    <dgm:cxn modelId="{4BB37181-F8F5-492D-A411-F218AB9F8F2A}" type="presOf" srcId="{B7F531FE-8FE2-4F85-A338-B39DF4E6CE57}" destId="{60C31F7F-A7C8-4862-9AEC-F6B3CF0EDB77}" srcOrd="0" destOrd="1" presId="urn:microsoft.com/office/officeart/2005/8/layout/vList5"/>
    <dgm:cxn modelId="{28E12118-86C4-49C0-890B-9EEECBC3621E}" srcId="{BF91F531-C5F8-4AEA-A574-257DB81A0B86}" destId="{B7F531FE-8FE2-4F85-A338-B39DF4E6CE57}" srcOrd="1" destOrd="0" parTransId="{8C5D75EB-B141-4F34-BE42-64AF209B9306}" sibTransId="{CF34F528-5B32-4072-A44B-74BEDC29C2F3}"/>
    <dgm:cxn modelId="{74A74BDC-4F38-45FB-B392-D98A7CFEB2F3}" type="presOf" srcId="{1C7CB6BB-D349-4E21-8B5D-9F54D2E725D9}" destId="{60C31F7F-A7C8-4862-9AEC-F6B3CF0EDB77}" srcOrd="0" destOrd="4" presId="urn:microsoft.com/office/officeart/2005/8/layout/vList5"/>
    <dgm:cxn modelId="{AA2CF13B-692F-471F-B2C9-8EAE69903D76}" srcId="{9B31A7CE-C7E3-48D2-B89A-4FA8F652A421}" destId="{9F9AED2B-40B1-4B3B-BCEA-49FCCAFE9F6B}" srcOrd="0" destOrd="0" parTransId="{0C04FA33-913A-4108-918F-02EC4A713E04}" sibTransId="{BFA034D1-B475-4854-8DBB-77B2530FA2DF}"/>
    <dgm:cxn modelId="{264D1877-3FA3-4D96-B246-E281693C1826}" srcId="{BF91F531-C5F8-4AEA-A574-257DB81A0B86}" destId="{1C7CB6BB-D349-4E21-8B5D-9F54D2E725D9}" srcOrd="4" destOrd="0" parTransId="{7C1B3BCB-D5B5-4E44-9458-740E98D934A5}" sibTransId="{45B9C32B-C284-45A2-9529-E26C96E50612}"/>
    <dgm:cxn modelId="{3BB83458-CAAC-4097-A064-C913142FA91B}" type="presOf" srcId="{248F371A-173A-4AB8-AAC1-47F9576F88D7}" destId="{B48C19F1-1B7D-49F8-B091-12DEA347C259}" srcOrd="0" destOrd="0" presId="urn:microsoft.com/office/officeart/2005/8/layout/vList5"/>
    <dgm:cxn modelId="{7F324989-1169-4C51-B498-3E91A60C179E}" type="presOf" srcId="{608109EB-9315-4A82-A00F-2BB3F387032F}" destId="{60C31F7F-A7C8-4862-9AEC-F6B3CF0EDB77}" srcOrd="0" destOrd="0" presId="urn:microsoft.com/office/officeart/2005/8/layout/vList5"/>
    <dgm:cxn modelId="{390280DF-9DBF-4598-BF91-F09127CBAD63}" type="presOf" srcId="{CACB15B5-73FE-4A8D-9A50-5F07DA7AD9EF}" destId="{60C31F7F-A7C8-4862-9AEC-F6B3CF0EDB77}" srcOrd="0" destOrd="3" presId="urn:microsoft.com/office/officeart/2005/8/layout/vList5"/>
    <dgm:cxn modelId="{D95EB9DB-2639-41CA-BF3E-A55A8CC761BE}" srcId="{248F371A-173A-4AB8-AAC1-47F9576F88D7}" destId="{9B31A7CE-C7E3-48D2-B89A-4FA8F652A421}" srcOrd="0" destOrd="0" parTransId="{5EBF9580-C134-4877-91AC-22A5EDCBF298}" sibTransId="{E931B796-A956-4A50-9E4C-3A529D8B3DD7}"/>
    <dgm:cxn modelId="{C25AA017-8606-49E1-917D-E7A4C47CAD6C}" type="presParOf" srcId="{B48C19F1-1B7D-49F8-B091-12DEA347C259}" destId="{C2F4060B-3EF9-445E-BE1E-5DD3ADDF4ABC}" srcOrd="0" destOrd="0" presId="urn:microsoft.com/office/officeart/2005/8/layout/vList5"/>
    <dgm:cxn modelId="{936031AD-A587-4585-A03A-412CFB3CC3DB}" type="presParOf" srcId="{C2F4060B-3EF9-445E-BE1E-5DD3ADDF4ABC}" destId="{D39678CC-0011-421C-8590-BE2F9480F8D5}" srcOrd="0" destOrd="0" presId="urn:microsoft.com/office/officeart/2005/8/layout/vList5"/>
    <dgm:cxn modelId="{54894D9C-6A6B-41CA-9584-B89085D15B2D}" type="presParOf" srcId="{C2F4060B-3EF9-445E-BE1E-5DD3ADDF4ABC}" destId="{F508496E-4F0D-48C1-A063-99BD1CB62521}" srcOrd="1" destOrd="0" presId="urn:microsoft.com/office/officeart/2005/8/layout/vList5"/>
    <dgm:cxn modelId="{22404365-79C3-4895-A28A-C33B5D555A65}" type="presParOf" srcId="{B48C19F1-1B7D-49F8-B091-12DEA347C259}" destId="{20A7DB53-22E9-4F7A-B9BE-CC492973532C}" srcOrd="1" destOrd="0" presId="urn:microsoft.com/office/officeart/2005/8/layout/vList5"/>
    <dgm:cxn modelId="{465AB3FA-7F8D-416E-A947-8A7AEDD65EA8}" type="presParOf" srcId="{B48C19F1-1B7D-49F8-B091-12DEA347C259}" destId="{811F6733-4C89-460B-BDCE-E88407CD8AFA}" srcOrd="2" destOrd="0" presId="urn:microsoft.com/office/officeart/2005/8/layout/vList5"/>
    <dgm:cxn modelId="{F7F0E02D-DA39-48C9-A9EA-7741C9193E97}" type="presParOf" srcId="{811F6733-4C89-460B-BDCE-E88407CD8AFA}" destId="{A85AEB4A-EA30-4280-BE1B-D010090DE44C}" srcOrd="0" destOrd="0" presId="urn:microsoft.com/office/officeart/2005/8/layout/vList5"/>
    <dgm:cxn modelId="{FC4306C4-CE8B-4A0B-A92B-34E8F03E9C7B}" type="presParOf" srcId="{811F6733-4C89-460B-BDCE-E88407CD8AFA}" destId="{60C31F7F-A7C8-4862-9AEC-F6B3CF0EDB77}" srcOrd="1" destOrd="0" presId="urn:microsoft.com/office/officeart/2005/8/layout/vList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DB95C0-C1F6-4E6D-BD6E-7C767A04C1F6}">
      <dsp:nvSpPr>
        <dsp:cNvPr id="0" name=""/>
        <dsp:cNvSpPr/>
      </dsp:nvSpPr>
      <dsp:spPr>
        <a:xfrm>
          <a:off x="0" y="28484"/>
          <a:ext cx="5705475" cy="3837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rtl="0">
            <a:lnSpc>
              <a:spcPct val="90000"/>
            </a:lnSpc>
            <a:spcBef>
              <a:spcPct val="0"/>
            </a:spcBef>
            <a:spcAft>
              <a:spcPct val="35000"/>
            </a:spcAft>
          </a:pPr>
          <a:r>
            <a:rPr lang="pl-PL" sz="1600" kern="1200" dirty="0" smtClean="0">
              <a:solidFill>
                <a:sysClr val="window" lastClr="FFFFFF"/>
              </a:solidFill>
              <a:latin typeface="Calibri"/>
              <a:ea typeface="+mn-ea"/>
              <a:cs typeface="+mn-cs"/>
            </a:rPr>
            <a:t>Najważniejszy jest </a:t>
          </a:r>
          <a:r>
            <a:rPr lang="pl-PL" sz="1600" u="sng" kern="1200" dirty="0" smtClean="0">
              <a:solidFill>
                <a:sysClr val="window" lastClr="FFFFFF"/>
              </a:solidFill>
              <a:latin typeface="Calibri"/>
              <a:ea typeface="+mn-ea"/>
              <a:cs typeface="+mn-cs"/>
            </a:rPr>
            <a:t>poziom obsługi</a:t>
          </a:r>
          <a:r>
            <a:rPr lang="pl-PL" sz="1600" kern="1200" dirty="0" smtClean="0">
              <a:solidFill>
                <a:sysClr val="window" lastClr="FFFFFF"/>
              </a:solidFill>
              <a:latin typeface="Calibri"/>
              <a:ea typeface="+mn-ea"/>
              <a:cs typeface="+mn-cs"/>
            </a:rPr>
            <a:t> a nie wielkość kolejki.</a:t>
          </a:r>
          <a:endParaRPr lang="pl-PL" sz="1600" kern="1200" dirty="0">
            <a:solidFill>
              <a:sysClr val="window" lastClr="FFFFFF"/>
            </a:solidFill>
            <a:latin typeface="Calibri"/>
            <a:ea typeface="+mn-ea"/>
            <a:cs typeface="+mn-cs"/>
          </a:endParaRPr>
        </a:p>
      </dsp:txBody>
      <dsp:txXfrm>
        <a:off x="18734" y="47218"/>
        <a:ext cx="5668007" cy="346292"/>
      </dsp:txXfrm>
    </dsp:sp>
    <dsp:sp modelId="{C3FAACE8-7327-4D38-A58B-F380CFE93190}">
      <dsp:nvSpPr>
        <dsp:cNvPr id="0" name=""/>
        <dsp:cNvSpPr/>
      </dsp:nvSpPr>
      <dsp:spPr>
        <a:xfrm>
          <a:off x="0" y="412244"/>
          <a:ext cx="5705475" cy="7617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1149" tIns="20320" rIns="113792" bIns="20320" numCol="1" spcCol="1270" anchor="t" anchorCtr="0">
          <a:noAutofit/>
        </a:bodyPr>
        <a:lstStyle/>
        <a:p>
          <a:pPr marL="114300" lvl="1" indent="-114300" algn="l" defTabSz="533400" rtl="0">
            <a:lnSpc>
              <a:spcPct val="90000"/>
            </a:lnSpc>
            <a:spcBef>
              <a:spcPct val="0"/>
            </a:spcBef>
            <a:spcAft>
              <a:spcPct val="20000"/>
            </a:spcAft>
            <a:buChar char="••"/>
          </a:pPr>
          <a:r>
            <a:rPr lang="pl-PL" sz="1200" kern="1200" dirty="0" smtClean="0">
              <a:solidFill>
                <a:sysClr val="windowText" lastClr="000000">
                  <a:hueOff val="0"/>
                  <a:satOff val="0"/>
                  <a:lumOff val="0"/>
                  <a:alphaOff val="0"/>
                </a:sysClr>
              </a:solidFill>
              <a:latin typeface="Calibri"/>
              <a:ea typeface="+mn-ea"/>
              <a:cs typeface="+mn-cs"/>
            </a:rPr>
            <a:t>Oznacza to iż nie jest w tym przypadku ważna ilość połączeń oczekujących w kolejce, a czas po którym zgłosi się żywa osoba.</a:t>
          </a:r>
          <a:endParaRPr lang="pl-PL" sz="1200" kern="1200" dirty="0">
            <a:solidFill>
              <a:sysClr val="windowText" lastClr="000000">
                <a:hueOff val="0"/>
                <a:satOff val="0"/>
                <a:lumOff val="0"/>
                <a:alphaOff val="0"/>
              </a:sysClr>
            </a:solidFill>
            <a:latin typeface="Calibri"/>
            <a:ea typeface="+mn-ea"/>
            <a:cs typeface="+mn-cs"/>
          </a:endParaRPr>
        </a:p>
        <a:p>
          <a:pPr marL="114300" lvl="1" indent="-114300" algn="l" defTabSz="533400" rtl="0">
            <a:lnSpc>
              <a:spcPct val="90000"/>
            </a:lnSpc>
            <a:spcBef>
              <a:spcPct val="0"/>
            </a:spcBef>
            <a:spcAft>
              <a:spcPct val="20000"/>
            </a:spcAft>
            <a:buChar char="••"/>
          </a:pPr>
          <a:r>
            <a:rPr lang="pl-PL" sz="1200" kern="1200" dirty="0" smtClean="0">
              <a:solidFill>
                <a:sysClr val="windowText" lastClr="000000">
                  <a:hueOff val="0"/>
                  <a:satOff val="0"/>
                  <a:lumOff val="0"/>
                  <a:alphaOff val="0"/>
                </a:sysClr>
              </a:solidFill>
              <a:latin typeface="Calibri"/>
              <a:ea typeface="+mn-ea"/>
              <a:cs typeface="+mn-cs"/>
            </a:rPr>
            <a:t>Algorytmy serwera aproksymują szacowany czas obsługi – jeśli poziom obsługi nie będzie dotrzymany – połączenie może zostać skierowane do odpowiedniej infolinii</a:t>
          </a:r>
          <a:endParaRPr lang="pl-PL" sz="1200" kern="1200" dirty="0">
            <a:solidFill>
              <a:sysClr val="windowText" lastClr="000000">
                <a:hueOff val="0"/>
                <a:satOff val="0"/>
                <a:lumOff val="0"/>
                <a:alphaOff val="0"/>
              </a:sysClr>
            </a:solidFill>
            <a:latin typeface="Calibri"/>
            <a:ea typeface="+mn-ea"/>
            <a:cs typeface="+mn-cs"/>
          </a:endParaRPr>
        </a:p>
      </dsp:txBody>
      <dsp:txXfrm>
        <a:off x="0" y="412244"/>
        <a:ext cx="5705475" cy="761760"/>
      </dsp:txXfrm>
    </dsp:sp>
    <dsp:sp modelId="{3B8DBA54-9706-48B0-93DA-64D1CDD360F5}">
      <dsp:nvSpPr>
        <dsp:cNvPr id="0" name=""/>
        <dsp:cNvSpPr/>
      </dsp:nvSpPr>
      <dsp:spPr>
        <a:xfrm>
          <a:off x="0" y="1174005"/>
          <a:ext cx="5705475" cy="3837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rtl="0">
            <a:lnSpc>
              <a:spcPct val="90000"/>
            </a:lnSpc>
            <a:spcBef>
              <a:spcPct val="0"/>
            </a:spcBef>
            <a:spcAft>
              <a:spcPct val="35000"/>
            </a:spcAft>
          </a:pPr>
          <a:r>
            <a:rPr lang="pl-PL" sz="1600" kern="1200" dirty="0" smtClean="0">
              <a:solidFill>
                <a:sysClr val="window" lastClr="FFFFFF"/>
              </a:solidFill>
              <a:latin typeface="Calibri"/>
              <a:ea typeface="+mn-ea"/>
              <a:cs typeface="+mn-cs"/>
            </a:rPr>
            <a:t>Dystrybucja połączeń:</a:t>
          </a:r>
          <a:endParaRPr lang="pl-PL" sz="1600" kern="1200" dirty="0">
            <a:solidFill>
              <a:sysClr val="window" lastClr="FFFFFF"/>
            </a:solidFill>
            <a:latin typeface="Calibri"/>
            <a:ea typeface="+mn-ea"/>
            <a:cs typeface="+mn-cs"/>
          </a:endParaRPr>
        </a:p>
      </dsp:txBody>
      <dsp:txXfrm>
        <a:off x="18734" y="1192739"/>
        <a:ext cx="5668007" cy="346292"/>
      </dsp:txXfrm>
    </dsp:sp>
    <dsp:sp modelId="{7A9980E8-F004-4F97-B0FA-CB1BEEFEDC69}">
      <dsp:nvSpPr>
        <dsp:cNvPr id="0" name=""/>
        <dsp:cNvSpPr/>
      </dsp:nvSpPr>
      <dsp:spPr>
        <a:xfrm>
          <a:off x="0" y="1557765"/>
          <a:ext cx="5705475" cy="414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1149" tIns="20320" rIns="113792" bIns="20320" numCol="1" spcCol="1270" anchor="t" anchorCtr="0">
          <a:noAutofit/>
        </a:bodyPr>
        <a:lstStyle/>
        <a:p>
          <a:pPr marL="114300" lvl="1" indent="-114300" algn="l" defTabSz="533400" rtl="0">
            <a:lnSpc>
              <a:spcPct val="90000"/>
            </a:lnSpc>
            <a:spcBef>
              <a:spcPct val="0"/>
            </a:spcBef>
            <a:spcAft>
              <a:spcPct val="20000"/>
            </a:spcAft>
            <a:buChar char="••"/>
          </a:pPr>
          <a:r>
            <a:rPr lang="pl-PL" sz="1200" kern="1200" smtClean="0">
              <a:solidFill>
                <a:sysClr val="windowText" lastClr="000000">
                  <a:hueOff val="0"/>
                  <a:satOff val="0"/>
                  <a:lumOff val="0"/>
                  <a:alphaOff val="0"/>
                </a:sysClr>
              </a:solidFill>
              <a:latin typeface="Calibri"/>
              <a:ea typeface="+mn-ea"/>
              <a:cs typeface="+mn-cs"/>
            </a:rPr>
            <a:t>Cykliczna</a:t>
          </a:r>
          <a:endParaRPr lang="pl-PL" sz="1200" kern="1200" dirty="0">
            <a:solidFill>
              <a:sysClr val="windowText" lastClr="000000">
                <a:hueOff val="0"/>
                <a:satOff val="0"/>
                <a:lumOff val="0"/>
                <a:alphaOff val="0"/>
              </a:sysClr>
            </a:solidFill>
            <a:latin typeface="Calibri"/>
            <a:ea typeface="+mn-ea"/>
            <a:cs typeface="+mn-cs"/>
          </a:endParaRPr>
        </a:p>
        <a:p>
          <a:pPr marL="114300" lvl="1" indent="-114300" algn="l" defTabSz="533400" rtl="0">
            <a:lnSpc>
              <a:spcPct val="90000"/>
            </a:lnSpc>
            <a:spcBef>
              <a:spcPct val="0"/>
            </a:spcBef>
            <a:spcAft>
              <a:spcPct val="20000"/>
            </a:spcAft>
            <a:buChar char="••"/>
          </a:pPr>
          <a:r>
            <a:rPr lang="pl-PL" sz="1200" kern="1200" dirty="0" smtClean="0">
              <a:solidFill>
                <a:sysClr val="windowText" lastClr="000000">
                  <a:hueOff val="0"/>
                  <a:satOff val="0"/>
                  <a:lumOff val="0"/>
                  <a:alphaOff val="0"/>
                </a:sysClr>
              </a:solidFill>
              <a:latin typeface="Calibri"/>
              <a:ea typeface="+mn-ea"/>
              <a:cs typeface="+mn-cs"/>
            </a:rPr>
            <a:t>Według agenta najdłużej wolnego.</a:t>
          </a:r>
          <a:endParaRPr lang="pl-PL" sz="1200" kern="1200" dirty="0">
            <a:solidFill>
              <a:sysClr val="windowText" lastClr="000000">
                <a:hueOff val="0"/>
                <a:satOff val="0"/>
                <a:lumOff val="0"/>
                <a:alphaOff val="0"/>
              </a:sysClr>
            </a:solidFill>
            <a:latin typeface="Calibri"/>
            <a:ea typeface="+mn-ea"/>
            <a:cs typeface="+mn-cs"/>
          </a:endParaRPr>
        </a:p>
      </dsp:txBody>
      <dsp:txXfrm>
        <a:off x="0" y="1557765"/>
        <a:ext cx="5705475" cy="4140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A4FD49-99CA-4713-ABD5-874CFBC701D7}">
      <dsp:nvSpPr>
        <dsp:cNvPr id="0" name=""/>
        <dsp:cNvSpPr/>
      </dsp:nvSpPr>
      <dsp:spPr>
        <a:xfrm>
          <a:off x="0" y="0"/>
          <a:ext cx="2028825" cy="2028825"/>
        </a:xfrm>
        <a:prstGeom prst="pie">
          <a:avLst>
            <a:gd name="adj1" fmla="val 5400000"/>
            <a:gd name="adj2" fmla="val 162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D96591F-DE37-4379-81E2-E272BCCF9BC1}">
      <dsp:nvSpPr>
        <dsp:cNvPr id="0" name=""/>
        <dsp:cNvSpPr/>
      </dsp:nvSpPr>
      <dsp:spPr>
        <a:xfrm>
          <a:off x="1014412" y="0"/>
          <a:ext cx="4729162" cy="2028825"/>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rtl="0">
            <a:lnSpc>
              <a:spcPct val="90000"/>
            </a:lnSpc>
            <a:spcBef>
              <a:spcPct val="0"/>
            </a:spcBef>
            <a:spcAft>
              <a:spcPct val="35000"/>
            </a:spcAft>
          </a:pPr>
          <a:r>
            <a:rPr lang="pl-PL" sz="1900" kern="1200" dirty="0" smtClean="0">
              <a:solidFill>
                <a:sysClr val="windowText" lastClr="000000">
                  <a:hueOff val="0"/>
                  <a:satOff val="0"/>
                  <a:lumOff val="0"/>
                  <a:alphaOff val="0"/>
                </a:sysClr>
              </a:solidFill>
              <a:latin typeface="Calibri"/>
              <a:ea typeface="+mn-ea"/>
              <a:cs typeface="+mn-cs"/>
            </a:rPr>
            <a:t>Nieograniczona grupa agentów</a:t>
          </a:r>
          <a:endParaRPr lang="pl-PL" sz="1900" kern="1200" dirty="0">
            <a:solidFill>
              <a:sysClr val="windowText" lastClr="000000">
                <a:hueOff val="0"/>
                <a:satOff val="0"/>
                <a:lumOff val="0"/>
                <a:alphaOff val="0"/>
              </a:sysClr>
            </a:solidFill>
            <a:latin typeface="Calibri"/>
            <a:ea typeface="+mn-ea"/>
            <a:cs typeface="+mn-cs"/>
          </a:endParaRPr>
        </a:p>
      </dsp:txBody>
      <dsp:txXfrm>
        <a:off x="1014412" y="0"/>
        <a:ext cx="2364581" cy="963691"/>
      </dsp:txXfrm>
    </dsp:sp>
    <dsp:sp modelId="{FE5AD64F-D5D8-4A5C-BE23-6A15B602E226}">
      <dsp:nvSpPr>
        <dsp:cNvPr id="0" name=""/>
        <dsp:cNvSpPr/>
      </dsp:nvSpPr>
      <dsp:spPr>
        <a:xfrm>
          <a:off x="532566" y="963691"/>
          <a:ext cx="963691" cy="963691"/>
        </a:xfrm>
        <a:prstGeom prst="pie">
          <a:avLst>
            <a:gd name="adj1" fmla="val 5400000"/>
            <a:gd name="adj2" fmla="val 162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F568574-E8E6-49D8-8D30-96864C58521D}">
      <dsp:nvSpPr>
        <dsp:cNvPr id="0" name=""/>
        <dsp:cNvSpPr/>
      </dsp:nvSpPr>
      <dsp:spPr>
        <a:xfrm>
          <a:off x="1014412" y="963691"/>
          <a:ext cx="4729162" cy="963691"/>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rtl="0">
            <a:lnSpc>
              <a:spcPct val="90000"/>
            </a:lnSpc>
            <a:spcBef>
              <a:spcPct val="0"/>
            </a:spcBef>
            <a:spcAft>
              <a:spcPct val="35000"/>
            </a:spcAft>
          </a:pPr>
          <a:r>
            <a:rPr lang="pl-PL" sz="1900" kern="1200" dirty="0" smtClean="0">
              <a:solidFill>
                <a:sysClr val="windowText" lastClr="000000">
                  <a:hueOff val="0"/>
                  <a:satOff val="0"/>
                  <a:lumOff val="0"/>
                  <a:alphaOff val="0"/>
                </a:sysClr>
              </a:solidFill>
              <a:latin typeface="Calibri"/>
              <a:ea typeface="+mn-ea"/>
              <a:cs typeface="+mn-cs"/>
            </a:rPr>
            <a:t>Dynamicznie zmienna wielkość grupy:</a:t>
          </a:r>
          <a:endParaRPr lang="pl-PL" sz="1900" kern="1200" dirty="0">
            <a:solidFill>
              <a:sysClr val="windowText" lastClr="000000">
                <a:hueOff val="0"/>
                <a:satOff val="0"/>
                <a:lumOff val="0"/>
                <a:alphaOff val="0"/>
              </a:sysClr>
            </a:solidFill>
            <a:latin typeface="Calibri"/>
            <a:ea typeface="+mn-ea"/>
            <a:cs typeface="+mn-cs"/>
          </a:endParaRPr>
        </a:p>
      </dsp:txBody>
      <dsp:txXfrm>
        <a:off x="1014412" y="963691"/>
        <a:ext cx="2364581" cy="963691"/>
      </dsp:txXfrm>
    </dsp:sp>
    <dsp:sp modelId="{B11743FC-08D9-46E2-B0E3-AC6F064D00B4}">
      <dsp:nvSpPr>
        <dsp:cNvPr id="0" name=""/>
        <dsp:cNvSpPr/>
      </dsp:nvSpPr>
      <dsp:spPr>
        <a:xfrm>
          <a:off x="3378993" y="963691"/>
          <a:ext cx="2364581" cy="963691"/>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57150" lvl="1" indent="-57150" algn="l" defTabSz="266700" rtl="0">
            <a:lnSpc>
              <a:spcPct val="90000"/>
            </a:lnSpc>
            <a:spcBef>
              <a:spcPct val="0"/>
            </a:spcBef>
            <a:spcAft>
              <a:spcPct val="15000"/>
            </a:spcAft>
            <a:buChar char="••"/>
          </a:pPr>
          <a:r>
            <a:rPr lang="pl-PL" sz="600" kern="1200" dirty="0" smtClean="0">
              <a:solidFill>
                <a:sysClr val="windowText" lastClr="000000">
                  <a:hueOff val="0"/>
                  <a:satOff val="0"/>
                  <a:lumOff val="0"/>
                  <a:alphaOff val="0"/>
                </a:sysClr>
              </a:solidFill>
              <a:latin typeface="Calibri"/>
              <a:ea typeface="+mn-ea"/>
              <a:cs typeface="+mn-cs"/>
            </a:rPr>
            <a:t>Logowanie/wylogowanie do grupy:</a:t>
          </a:r>
          <a:endParaRPr lang="pl-PL" sz="600" kern="1200" dirty="0">
            <a:solidFill>
              <a:sysClr val="windowText" lastClr="000000">
                <a:hueOff val="0"/>
                <a:satOff val="0"/>
                <a:lumOff val="0"/>
                <a:alphaOff val="0"/>
              </a:sysClr>
            </a:solidFill>
            <a:latin typeface="Calibri"/>
            <a:ea typeface="+mn-ea"/>
            <a:cs typeface="+mn-cs"/>
          </a:endParaRPr>
        </a:p>
        <a:p>
          <a:pPr marL="114300" lvl="2" indent="-57150" algn="l" defTabSz="266700" rtl="0">
            <a:lnSpc>
              <a:spcPct val="90000"/>
            </a:lnSpc>
            <a:spcBef>
              <a:spcPct val="0"/>
            </a:spcBef>
            <a:spcAft>
              <a:spcPct val="15000"/>
            </a:spcAft>
            <a:buChar char="••"/>
          </a:pPr>
          <a:r>
            <a:rPr lang="pl-PL" sz="600" kern="1200" dirty="0" smtClean="0">
              <a:solidFill>
                <a:sysClr val="windowText" lastClr="000000">
                  <a:hueOff val="0"/>
                  <a:satOff val="0"/>
                  <a:lumOff val="0"/>
                  <a:alphaOff val="0"/>
                </a:sysClr>
              </a:solidFill>
              <a:latin typeface="Calibri"/>
              <a:ea typeface="+mn-ea"/>
              <a:cs typeface="+mn-cs"/>
            </a:rPr>
            <a:t>samodzielne</a:t>
          </a:r>
          <a:endParaRPr lang="pl-PL" sz="600" kern="1200" dirty="0">
            <a:solidFill>
              <a:sysClr val="windowText" lastClr="000000">
                <a:hueOff val="0"/>
                <a:satOff val="0"/>
                <a:lumOff val="0"/>
                <a:alphaOff val="0"/>
              </a:sysClr>
            </a:solidFill>
            <a:latin typeface="Calibri"/>
            <a:ea typeface="+mn-ea"/>
            <a:cs typeface="+mn-cs"/>
          </a:endParaRPr>
        </a:p>
        <a:p>
          <a:pPr marL="114300" lvl="2" indent="-57150" algn="l" defTabSz="266700" rtl="0">
            <a:lnSpc>
              <a:spcPct val="90000"/>
            </a:lnSpc>
            <a:spcBef>
              <a:spcPct val="0"/>
            </a:spcBef>
            <a:spcAft>
              <a:spcPct val="15000"/>
            </a:spcAft>
            <a:buChar char="••"/>
          </a:pPr>
          <a:r>
            <a:rPr lang="pl-PL" sz="600" kern="1200" dirty="0" smtClean="0">
              <a:solidFill>
                <a:sysClr val="windowText" lastClr="000000">
                  <a:hueOff val="0"/>
                  <a:satOff val="0"/>
                  <a:lumOff val="0"/>
                  <a:alphaOff val="0"/>
                </a:sysClr>
              </a:solidFill>
              <a:latin typeface="Calibri"/>
              <a:ea typeface="+mn-ea"/>
              <a:cs typeface="+mn-cs"/>
            </a:rPr>
            <a:t>przez Managera grupy</a:t>
          </a:r>
          <a:endParaRPr lang="pl-PL" sz="600" kern="1200" dirty="0">
            <a:solidFill>
              <a:sysClr val="windowText" lastClr="000000">
                <a:hueOff val="0"/>
                <a:satOff val="0"/>
                <a:lumOff val="0"/>
                <a:alphaOff val="0"/>
              </a:sysClr>
            </a:solidFill>
            <a:latin typeface="Calibri"/>
            <a:ea typeface="+mn-ea"/>
            <a:cs typeface="+mn-cs"/>
          </a:endParaRPr>
        </a:p>
        <a:p>
          <a:pPr marL="57150" lvl="1" indent="-57150" algn="l" defTabSz="266700" rtl="0">
            <a:lnSpc>
              <a:spcPct val="90000"/>
            </a:lnSpc>
            <a:spcBef>
              <a:spcPct val="0"/>
            </a:spcBef>
            <a:spcAft>
              <a:spcPct val="15000"/>
            </a:spcAft>
            <a:buChar char="••"/>
          </a:pPr>
          <a:r>
            <a:rPr lang="pl-PL" sz="600" kern="1200" dirty="0" smtClean="0">
              <a:solidFill>
                <a:sysClr val="windowText" lastClr="000000">
                  <a:hueOff val="0"/>
                  <a:satOff val="0"/>
                  <a:lumOff val="0"/>
                  <a:alphaOff val="0"/>
                </a:sysClr>
              </a:solidFill>
              <a:latin typeface="Calibri"/>
              <a:ea typeface="+mn-ea"/>
              <a:cs typeface="+mn-cs"/>
            </a:rPr>
            <a:t>DND</a:t>
          </a:r>
          <a:endParaRPr lang="pl-PL" sz="600" kern="1200" dirty="0">
            <a:solidFill>
              <a:sysClr val="windowText" lastClr="000000">
                <a:hueOff val="0"/>
                <a:satOff val="0"/>
                <a:lumOff val="0"/>
                <a:alphaOff val="0"/>
              </a:sysClr>
            </a:solidFill>
            <a:latin typeface="Calibri"/>
            <a:ea typeface="+mn-ea"/>
            <a:cs typeface="+mn-cs"/>
          </a:endParaRPr>
        </a:p>
        <a:p>
          <a:pPr marL="57150" lvl="1" indent="-57150" algn="l" defTabSz="266700" rtl="0">
            <a:lnSpc>
              <a:spcPct val="90000"/>
            </a:lnSpc>
            <a:spcBef>
              <a:spcPct val="0"/>
            </a:spcBef>
            <a:spcAft>
              <a:spcPct val="15000"/>
            </a:spcAft>
            <a:buChar char="••"/>
          </a:pPr>
          <a:r>
            <a:rPr lang="pl-PL" sz="600" kern="1200" dirty="0" err="1" smtClean="0">
              <a:solidFill>
                <a:sysClr val="windowText" lastClr="000000">
                  <a:hueOff val="0"/>
                  <a:satOff val="0"/>
                  <a:lumOff val="0"/>
                  <a:alphaOff val="0"/>
                </a:sysClr>
              </a:solidFill>
              <a:latin typeface="Calibri"/>
              <a:ea typeface="+mn-ea"/>
              <a:cs typeface="+mn-cs"/>
            </a:rPr>
            <a:t>AutoBRB</a:t>
          </a:r>
          <a:r>
            <a:rPr lang="pl-PL" sz="600" kern="1200" dirty="0" smtClean="0">
              <a:solidFill>
                <a:sysClr val="windowText" lastClr="000000">
                  <a:hueOff val="0"/>
                  <a:satOff val="0"/>
                  <a:lumOff val="0"/>
                  <a:alphaOff val="0"/>
                </a:sysClr>
              </a:solidFill>
              <a:latin typeface="Calibri"/>
              <a:ea typeface="+mn-ea"/>
              <a:cs typeface="+mn-cs"/>
            </a:rPr>
            <a:t> (jeśli agent nie odbierze połączenia) dystrybucja będzie go omijać dopóki nie wykona jakiejś akcji na telefonie (wystarczy podniesienie i odłożenie słuchawki), przy czym połączenia bezpośrednio skierowane do abonenta działają poprawnie.</a:t>
          </a:r>
          <a:endParaRPr lang="pl-PL" sz="600" kern="1200" dirty="0">
            <a:solidFill>
              <a:sysClr val="windowText" lastClr="000000">
                <a:hueOff val="0"/>
                <a:satOff val="0"/>
                <a:lumOff val="0"/>
                <a:alphaOff val="0"/>
              </a:sysClr>
            </a:solidFill>
            <a:latin typeface="Calibri"/>
            <a:ea typeface="+mn-ea"/>
            <a:cs typeface="+mn-cs"/>
          </a:endParaRPr>
        </a:p>
      </dsp:txBody>
      <dsp:txXfrm>
        <a:off x="3378993" y="963691"/>
        <a:ext cx="2364581" cy="96369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08496E-4F0D-48C1-A063-99BD1CB62521}">
      <dsp:nvSpPr>
        <dsp:cNvPr id="0" name=""/>
        <dsp:cNvSpPr/>
      </dsp:nvSpPr>
      <dsp:spPr>
        <a:xfrm rot="5400000">
          <a:off x="3588508" y="-1396083"/>
          <a:ext cx="750830" cy="3730752"/>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rtl="0">
            <a:lnSpc>
              <a:spcPct val="90000"/>
            </a:lnSpc>
            <a:spcBef>
              <a:spcPct val="0"/>
            </a:spcBef>
            <a:spcAft>
              <a:spcPct val="15000"/>
            </a:spcAft>
            <a:buChar char="••"/>
          </a:pPr>
          <a:r>
            <a:rPr lang="pl-PL" sz="800" kern="1200" dirty="0" smtClean="0">
              <a:solidFill>
                <a:sysClr val="windowText" lastClr="000000">
                  <a:hueOff val="0"/>
                  <a:satOff val="0"/>
                  <a:lumOff val="0"/>
                  <a:alphaOff val="0"/>
                </a:sysClr>
              </a:solidFill>
              <a:latin typeface="Calibri"/>
              <a:ea typeface="+mn-ea"/>
              <a:cs typeface="+mn-cs"/>
            </a:rPr>
            <a:t>jest informowany jest dzwonkiem alarmowym i odpowiednią notyfikacją na LCD o sytuacji, kiedy nie ma osoby, która mogłaby odebrać połączenie – w takiej sytuacji może powziąć odpowiednie kroki celem zapewnienia obsługi.</a:t>
          </a:r>
          <a:endParaRPr lang="pl-PL" sz="800" kern="1200" dirty="0">
            <a:solidFill>
              <a:sysClr val="windowText" lastClr="000000">
                <a:hueOff val="0"/>
                <a:satOff val="0"/>
                <a:lumOff val="0"/>
                <a:alphaOff val="0"/>
              </a:sysClr>
            </a:solidFill>
            <a:latin typeface="Calibri"/>
            <a:ea typeface="+mn-ea"/>
            <a:cs typeface="+mn-cs"/>
          </a:endParaRPr>
        </a:p>
      </dsp:txBody>
      <dsp:txXfrm rot="-5400000">
        <a:off x="2098547" y="130530"/>
        <a:ext cx="3694100" cy="677526"/>
      </dsp:txXfrm>
    </dsp:sp>
    <dsp:sp modelId="{D39678CC-0011-421C-8590-BE2F9480F8D5}">
      <dsp:nvSpPr>
        <dsp:cNvPr id="0" name=""/>
        <dsp:cNvSpPr/>
      </dsp:nvSpPr>
      <dsp:spPr>
        <a:xfrm>
          <a:off x="0" y="23"/>
          <a:ext cx="2098548" cy="938538"/>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rtl="0">
            <a:lnSpc>
              <a:spcPct val="90000"/>
            </a:lnSpc>
            <a:spcBef>
              <a:spcPct val="0"/>
            </a:spcBef>
            <a:spcAft>
              <a:spcPct val="35000"/>
            </a:spcAft>
          </a:pPr>
          <a:r>
            <a:rPr lang="pl-PL" sz="1200" kern="1200" dirty="0" smtClean="0">
              <a:solidFill>
                <a:sysClr val="window" lastClr="FFFFFF"/>
              </a:solidFill>
              <a:latin typeface="Calibri"/>
              <a:ea typeface="+mn-ea"/>
              <a:cs typeface="+mn-cs"/>
            </a:rPr>
            <a:t>Opiekun/Manager grupy:</a:t>
          </a:r>
          <a:endParaRPr lang="pl-PL" sz="1200" kern="1200" dirty="0">
            <a:solidFill>
              <a:sysClr val="window" lastClr="FFFFFF"/>
            </a:solidFill>
            <a:latin typeface="Calibri"/>
            <a:ea typeface="+mn-ea"/>
            <a:cs typeface="+mn-cs"/>
          </a:endParaRPr>
        </a:p>
      </dsp:txBody>
      <dsp:txXfrm>
        <a:off x="45816" y="45839"/>
        <a:ext cx="2006916" cy="846906"/>
      </dsp:txXfrm>
    </dsp:sp>
    <dsp:sp modelId="{60C31F7F-A7C8-4862-9AEC-F6B3CF0EDB77}">
      <dsp:nvSpPr>
        <dsp:cNvPr id="0" name=""/>
        <dsp:cNvSpPr/>
      </dsp:nvSpPr>
      <dsp:spPr>
        <a:xfrm rot="5400000">
          <a:off x="3588508" y="-410618"/>
          <a:ext cx="750830" cy="3730752"/>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rtl="0">
            <a:lnSpc>
              <a:spcPct val="90000"/>
            </a:lnSpc>
            <a:spcBef>
              <a:spcPct val="0"/>
            </a:spcBef>
            <a:spcAft>
              <a:spcPct val="15000"/>
            </a:spcAft>
            <a:buChar char="••"/>
          </a:pPr>
          <a:r>
            <a:rPr lang="pl-PL" sz="800" kern="1200" dirty="0" smtClean="0">
              <a:solidFill>
                <a:sysClr val="windowText" lastClr="000000">
                  <a:hueOff val="0"/>
                  <a:satOff val="0"/>
                  <a:lumOff val="0"/>
                  <a:alphaOff val="0"/>
                </a:sysClr>
              </a:solidFill>
              <a:latin typeface="Calibri"/>
              <a:ea typeface="+mn-ea"/>
              <a:cs typeface="+mn-cs"/>
            </a:rPr>
            <a:t>Ilość połączeń obsługiwanych/oczekujących w kolejce</a:t>
          </a:r>
          <a:endParaRPr lang="pl-PL" sz="800" kern="1200" dirty="0">
            <a:solidFill>
              <a:sysClr val="windowText" lastClr="000000">
                <a:hueOff val="0"/>
                <a:satOff val="0"/>
                <a:lumOff val="0"/>
                <a:alphaOff val="0"/>
              </a:sysClr>
            </a:solidFill>
            <a:latin typeface="Calibri"/>
            <a:ea typeface="+mn-ea"/>
            <a:cs typeface="+mn-cs"/>
          </a:endParaRPr>
        </a:p>
        <a:p>
          <a:pPr marL="57150" lvl="1" indent="-57150" algn="l" defTabSz="355600" rtl="0">
            <a:lnSpc>
              <a:spcPct val="90000"/>
            </a:lnSpc>
            <a:spcBef>
              <a:spcPct val="0"/>
            </a:spcBef>
            <a:spcAft>
              <a:spcPct val="15000"/>
            </a:spcAft>
            <a:buChar char="••"/>
          </a:pPr>
          <a:r>
            <a:rPr lang="pl-PL" sz="800" kern="1200" dirty="0" smtClean="0">
              <a:solidFill>
                <a:sysClr val="windowText" lastClr="000000">
                  <a:hueOff val="0"/>
                  <a:satOff val="0"/>
                  <a:lumOff val="0"/>
                  <a:alphaOff val="0"/>
                </a:sysClr>
              </a:solidFill>
              <a:latin typeface="Calibri"/>
              <a:ea typeface="+mn-ea"/>
              <a:cs typeface="+mn-cs"/>
            </a:rPr>
            <a:t>Czas najdłużej oczekującego w kolejce</a:t>
          </a:r>
          <a:endParaRPr lang="pl-PL" sz="800" kern="1200" dirty="0">
            <a:solidFill>
              <a:sysClr val="windowText" lastClr="000000">
                <a:hueOff val="0"/>
                <a:satOff val="0"/>
                <a:lumOff val="0"/>
                <a:alphaOff val="0"/>
              </a:sysClr>
            </a:solidFill>
            <a:latin typeface="Calibri"/>
            <a:ea typeface="+mn-ea"/>
            <a:cs typeface="+mn-cs"/>
          </a:endParaRPr>
        </a:p>
        <a:p>
          <a:pPr marL="57150" lvl="1" indent="-57150" algn="l" defTabSz="355600" rtl="0">
            <a:lnSpc>
              <a:spcPct val="90000"/>
            </a:lnSpc>
            <a:spcBef>
              <a:spcPct val="0"/>
            </a:spcBef>
            <a:spcAft>
              <a:spcPct val="15000"/>
            </a:spcAft>
            <a:buChar char="••"/>
          </a:pPr>
          <a:r>
            <a:rPr lang="pl-PL" sz="800" kern="1200" dirty="0" smtClean="0">
              <a:solidFill>
                <a:sysClr val="windowText" lastClr="000000">
                  <a:hueOff val="0"/>
                  <a:satOff val="0"/>
                  <a:lumOff val="0"/>
                  <a:alphaOff val="0"/>
                </a:sysClr>
              </a:solidFill>
              <a:latin typeface="Calibri"/>
              <a:ea typeface="+mn-ea"/>
              <a:cs typeface="+mn-cs"/>
            </a:rPr>
            <a:t>Czas deklarowany/czas prognozowany</a:t>
          </a:r>
          <a:endParaRPr lang="pl-PL" sz="800" kern="1200" dirty="0">
            <a:solidFill>
              <a:sysClr val="windowText" lastClr="000000">
                <a:hueOff val="0"/>
                <a:satOff val="0"/>
                <a:lumOff val="0"/>
                <a:alphaOff val="0"/>
              </a:sysClr>
            </a:solidFill>
            <a:latin typeface="Calibri"/>
            <a:ea typeface="+mn-ea"/>
            <a:cs typeface="+mn-cs"/>
          </a:endParaRPr>
        </a:p>
        <a:p>
          <a:pPr marL="57150" lvl="1" indent="-57150" algn="l" defTabSz="355600" rtl="0">
            <a:lnSpc>
              <a:spcPct val="90000"/>
            </a:lnSpc>
            <a:spcBef>
              <a:spcPct val="0"/>
            </a:spcBef>
            <a:spcAft>
              <a:spcPct val="15000"/>
            </a:spcAft>
            <a:buChar char="••"/>
          </a:pPr>
          <a:r>
            <a:rPr lang="pl-PL" sz="800" kern="1200" dirty="0" smtClean="0">
              <a:solidFill>
                <a:sysClr val="windowText" lastClr="000000">
                  <a:hueOff val="0"/>
                  <a:satOff val="0"/>
                  <a:lumOff val="0"/>
                  <a:alphaOff val="0"/>
                </a:sysClr>
              </a:solidFill>
              <a:latin typeface="Calibri"/>
              <a:ea typeface="+mn-ea"/>
              <a:cs typeface="+mn-cs"/>
            </a:rPr>
            <a:t>Procentowo – rezygnacje/odrzucenia</a:t>
          </a:r>
          <a:endParaRPr lang="pl-PL" sz="800" kern="1200" dirty="0">
            <a:solidFill>
              <a:sysClr val="windowText" lastClr="000000">
                <a:hueOff val="0"/>
                <a:satOff val="0"/>
                <a:lumOff val="0"/>
                <a:alphaOff val="0"/>
              </a:sysClr>
            </a:solidFill>
            <a:latin typeface="Calibri"/>
            <a:ea typeface="+mn-ea"/>
            <a:cs typeface="+mn-cs"/>
          </a:endParaRPr>
        </a:p>
        <a:p>
          <a:pPr marL="57150" lvl="1" indent="-57150" algn="l" defTabSz="355600" rtl="0">
            <a:lnSpc>
              <a:spcPct val="90000"/>
            </a:lnSpc>
            <a:spcBef>
              <a:spcPct val="0"/>
            </a:spcBef>
            <a:spcAft>
              <a:spcPct val="15000"/>
            </a:spcAft>
            <a:buChar char="••"/>
          </a:pPr>
          <a:r>
            <a:rPr lang="pl-PL" sz="800" kern="1200" dirty="0" smtClean="0">
              <a:solidFill>
                <a:sysClr val="windowText" lastClr="000000">
                  <a:hueOff val="0"/>
                  <a:satOff val="0"/>
                  <a:lumOff val="0"/>
                  <a:alphaOff val="0"/>
                </a:sysClr>
              </a:solidFill>
              <a:latin typeface="Calibri"/>
              <a:ea typeface="+mn-ea"/>
              <a:cs typeface="+mn-cs"/>
            </a:rPr>
            <a:t>Liczba agentów: dostępnych/ogólna liczba agentów</a:t>
          </a:r>
          <a:endParaRPr lang="pl-PL" sz="800" kern="1200" dirty="0">
            <a:solidFill>
              <a:sysClr val="windowText" lastClr="000000">
                <a:hueOff val="0"/>
                <a:satOff val="0"/>
                <a:lumOff val="0"/>
                <a:alphaOff val="0"/>
              </a:sysClr>
            </a:solidFill>
            <a:latin typeface="Calibri"/>
            <a:ea typeface="+mn-ea"/>
            <a:cs typeface="+mn-cs"/>
          </a:endParaRPr>
        </a:p>
      </dsp:txBody>
      <dsp:txXfrm rot="-5400000">
        <a:off x="2098547" y="1115995"/>
        <a:ext cx="3694100" cy="677526"/>
      </dsp:txXfrm>
    </dsp:sp>
    <dsp:sp modelId="{A85AEB4A-EA30-4280-BE1B-D010090DE44C}">
      <dsp:nvSpPr>
        <dsp:cNvPr id="0" name=""/>
        <dsp:cNvSpPr/>
      </dsp:nvSpPr>
      <dsp:spPr>
        <a:xfrm>
          <a:off x="0" y="985488"/>
          <a:ext cx="2098548" cy="938538"/>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rtl="0">
            <a:lnSpc>
              <a:spcPct val="90000"/>
            </a:lnSpc>
            <a:spcBef>
              <a:spcPct val="0"/>
            </a:spcBef>
            <a:spcAft>
              <a:spcPct val="35000"/>
            </a:spcAft>
          </a:pPr>
          <a:r>
            <a:rPr lang="pl-PL" sz="1200" kern="1200" dirty="0" smtClean="0">
              <a:solidFill>
                <a:sysClr val="window" lastClr="FFFFFF"/>
              </a:solidFill>
              <a:latin typeface="Calibri"/>
              <a:ea typeface="+mn-ea"/>
              <a:cs typeface="+mn-cs"/>
            </a:rPr>
            <a:t>Na wyświetlaczu telefonu systemowego otrzymuje wszelkie niezbędne informacje o poziomie obsługi:</a:t>
          </a:r>
          <a:endParaRPr lang="pl-PL" sz="1200" kern="1200" dirty="0">
            <a:solidFill>
              <a:sysClr val="window" lastClr="FFFFFF"/>
            </a:solidFill>
            <a:latin typeface="Calibri"/>
            <a:ea typeface="+mn-ea"/>
            <a:cs typeface="+mn-cs"/>
          </a:endParaRPr>
        </a:p>
      </dsp:txBody>
      <dsp:txXfrm>
        <a:off x="45816" y="1031304"/>
        <a:ext cx="2006916" cy="846906"/>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80A8E-A482-46B7-A925-081DB6AE2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19</Pages>
  <Words>5528</Words>
  <Characters>33174</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Kamińska</dc:creator>
  <cp:keywords/>
  <dc:description/>
  <cp:lastModifiedBy>Tomasz Nastulak</cp:lastModifiedBy>
  <cp:revision>17</cp:revision>
  <cp:lastPrinted>2019-10-25T13:39:00Z</cp:lastPrinted>
  <dcterms:created xsi:type="dcterms:W3CDTF">2019-10-28T14:36:00Z</dcterms:created>
  <dcterms:modified xsi:type="dcterms:W3CDTF">2019-11-15T15:17:00Z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1357581171</vt:i4>
  </property>
</Properties>
</file>