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D6089" w14:textId="69DE6DC6" w:rsidR="00DD156F" w:rsidRPr="00DD156F" w:rsidRDefault="00895DCB" w:rsidP="00DD156F">
      <w:pPr>
        <w:spacing w:line="360" w:lineRule="auto"/>
        <w:jc w:val="both"/>
        <w:rPr>
          <w:sz w:val="32"/>
          <w:szCs w:val="32"/>
        </w:rPr>
      </w:pPr>
      <w:r w:rsidRPr="00DD156F">
        <w:rPr>
          <w:sz w:val="32"/>
          <w:szCs w:val="32"/>
        </w:rPr>
        <w:t>KONTROLE KOTŁÓW NA PALIWO STAŁE</w:t>
      </w:r>
    </w:p>
    <w:p w14:paraId="49FD0ECF" w14:textId="002D15D7" w:rsidR="00DD156F" w:rsidRPr="00DD156F" w:rsidRDefault="00EA75B5" w:rsidP="00DD156F">
      <w:pPr>
        <w:pStyle w:val="Akapitzlist"/>
        <w:numPr>
          <w:ilvl w:val="0"/>
          <w:numId w:val="18"/>
        </w:numPr>
        <w:spacing w:line="360" w:lineRule="auto"/>
        <w:jc w:val="both"/>
        <w:rPr>
          <w:b/>
          <w:sz w:val="22"/>
        </w:rPr>
      </w:pPr>
      <w:r>
        <w:rPr>
          <w:b/>
          <w:sz w:val="22"/>
        </w:rPr>
        <w:t xml:space="preserve">Prezes </w:t>
      </w:r>
      <w:r w:rsidR="00DD156F" w:rsidRPr="00DD156F">
        <w:rPr>
          <w:b/>
          <w:sz w:val="22"/>
        </w:rPr>
        <w:t>UOKiK weryfikuje</w:t>
      </w:r>
      <w:r w:rsidR="00C3356D">
        <w:rPr>
          <w:b/>
          <w:sz w:val="22"/>
        </w:rPr>
        <w:t>,</w:t>
      </w:r>
      <w:r w:rsidR="00DD156F" w:rsidRPr="00DD156F">
        <w:rPr>
          <w:b/>
          <w:sz w:val="22"/>
        </w:rPr>
        <w:t xml:space="preserve"> czy kotły na paliwo stałe spełniają określone w przepisach wymagania.</w:t>
      </w:r>
    </w:p>
    <w:p w14:paraId="0C2DE708" w14:textId="0356B352" w:rsidR="00DD156F" w:rsidRDefault="0079179B" w:rsidP="00DD156F">
      <w:pPr>
        <w:pStyle w:val="Akapitzlist"/>
        <w:numPr>
          <w:ilvl w:val="0"/>
          <w:numId w:val="18"/>
        </w:numPr>
        <w:spacing w:line="360" w:lineRule="auto"/>
        <w:jc w:val="both"/>
        <w:rPr>
          <w:b/>
          <w:sz w:val="22"/>
        </w:rPr>
      </w:pPr>
      <w:r>
        <w:rPr>
          <w:b/>
          <w:sz w:val="22"/>
        </w:rPr>
        <w:t>Do tej pory w</w:t>
      </w:r>
      <w:r w:rsidR="00DC61A3">
        <w:rPr>
          <w:b/>
          <w:sz w:val="22"/>
        </w:rPr>
        <w:t xml:space="preserve">yeliminowano 6,4 tys. ofert internetowych, wobec 11 przedsiębiorców prowadzone są postępowania – to jedne z efektów pracy UOKiK. </w:t>
      </w:r>
    </w:p>
    <w:p w14:paraId="63D912C5" w14:textId="55036865" w:rsidR="00582F13" w:rsidRPr="00DD156F" w:rsidRDefault="00582F13" w:rsidP="00DD156F">
      <w:pPr>
        <w:pStyle w:val="Akapitzlist"/>
        <w:numPr>
          <w:ilvl w:val="0"/>
          <w:numId w:val="18"/>
        </w:numPr>
        <w:spacing w:line="360" w:lineRule="auto"/>
        <w:jc w:val="both"/>
        <w:rPr>
          <w:b/>
          <w:sz w:val="22"/>
        </w:rPr>
      </w:pPr>
      <w:r>
        <w:rPr>
          <w:b/>
          <w:sz w:val="22"/>
        </w:rPr>
        <w:t xml:space="preserve">Przedsiębiorca </w:t>
      </w:r>
      <w:r w:rsidRPr="00582F13">
        <w:rPr>
          <w:b/>
          <w:sz w:val="22"/>
        </w:rPr>
        <w:t xml:space="preserve">odpowiedzialny za sprzedaż kotła niespełniającego wymagań </w:t>
      </w:r>
      <w:r w:rsidR="00EA75B5">
        <w:rPr>
          <w:b/>
          <w:sz w:val="22"/>
        </w:rPr>
        <w:t>może zostać</w:t>
      </w:r>
      <w:r w:rsidRPr="00582F13">
        <w:rPr>
          <w:b/>
          <w:sz w:val="22"/>
        </w:rPr>
        <w:t xml:space="preserve"> zobowiązany do </w:t>
      </w:r>
      <w:r w:rsidR="0079179B">
        <w:rPr>
          <w:b/>
          <w:sz w:val="22"/>
        </w:rPr>
        <w:t xml:space="preserve">jego </w:t>
      </w:r>
      <w:r w:rsidRPr="00582F13">
        <w:rPr>
          <w:b/>
          <w:sz w:val="22"/>
        </w:rPr>
        <w:t>odkupienia i demontażu.</w:t>
      </w:r>
      <w:bookmarkStart w:id="0" w:name="_GoBack"/>
      <w:bookmarkEnd w:id="0"/>
    </w:p>
    <w:p w14:paraId="5804CA7D" w14:textId="77A05E90" w:rsidR="00DD156F" w:rsidRPr="00DD156F" w:rsidRDefault="001801C0" w:rsidP="00DD156F">
      <w:pPr>
        <w:pStyle w:val="Akapitzlist"/>
        <w:numPr>
          <w:ilvl w:val="0"/>
          <w:numId w:val="18"/>
        </w:numPr>
        <w:spacing w:after="240" w:line="360" w:lineRule="auto"/>
        <w:jc w:val="both"/>
        <w:rPr>
          <w:b/>
          <w:sz w:val="22"/>
        </w:rPr>
      </w:pPr>
      <w:r>
        <w:rPr>
          <w:b/>
          <w:sz w:val="22"/>
        </w:rPr>
        <w:t xml:space="preserve">Obejrzyj film z </w:t>
      </w:r>
      <w:r w:rsidR="00020671">
        <w:rPr>
          <w:b/>
          <w:sz w:val="22"/>
        </w:rPr>
        <w:t xml:space="preserve">badania </w:t>
      </w:r>
      <w:r>
        <w:rPr>
          <w:b/>
          <w:sz w:val="22"/>
        </w:rPr>
        <w:t>i</w:t>
      </w:r>
      <w:r w:rsidR="00DD156F" w:rsidRPr="00DD156F">
        <w:rPr>
          <w:b/>
          <w:sz w:val="22"/>
        </w:rPr>
        <w:t xml:space="preserve"> </w:t>
      </w:r>
      <w:r>
        <w:rPr>
          <w:b/>
          <w:sz w:val="22"/>
        </w:rPr>
        <w:t xml:space="preserve">zobacz jakie zagrożenie stwarza wadliwy kocioł. </w:t>
      </w:r>
    </w:p>
    <w:p w14:paraId="12E26283" w14:textId="3DC03243" w:rsidR="0034009B" w:rsidRDefault="00B13AC4" w:rsidP="00AD0CD8">
      <w:pPr>
        <w:spacing w:after="240" w:line="360" w:lineRule="auto"/>
        <w:jc w:val="both"/>
        <w:rPr>
          <w:sz w:val="22"/>
        </w:rPr>
      </w:pPr>
      <w:r w:rsidRPr="007774C5">
        <w:rPr>
          <w:b/>
          <w:sz w:val="22"/>
        </w:rPr>
        <w:t xml:space="preserve">[Warszawa, </w:t>
      </w:r>
      <w:r w:rsidR="00063C3F">
        <w:rPr>
          <w:b/>
          <w:sz w:val="22"/>
        </w:rPr>
        <w:t>21</w:t>
      </w:r>
      <w:r w:rsidRPr="007774C5">
        <w:rPr>
          <w:b/>
          <w:sz w:val="22"/>
        </w:rPr>
        <w:t xml:space="preserve"> </w:t>
      </w:r>
      <w:r w:rsidR="00796E4E">
        <w:rPr>
          <w:b/>
          <w:sz w:val="22"/>
        </w:rPr>
        <w:t xml:space="preserve">września </w:t>
      </w:r>
      <w:r w:rsidRPr="007774C5">
        <w:rPr>
          <w:b/>
          <w:sz w:val="22"/>
        </w:rPr>
        <w:t>2020 r.]</w:t>
      </w:r>
      <w:r w:rsidRPr="007774C5">
        <w:rPr>
          <w:sz w:val="22"/>
        </w:rPr>
        <w:t xml:space="preserve"> </w:t>
      </w:r>
      <w:r w:rsidR="0034009B">
        <w:rPr>
          <w:sz w:val="22"/>
        </w:rPr>
        <w:t xml:space="preserve">Okres grzewczy za pasem – to moment, w którym wiele osób myśli o wymianie lub zakupie kotła do ogrzewania mieszkania. </w:t>
      </w:r>
      <w:r w:rsidR="008C0197">
        <w:rPr>
          <w:sz w:val="22"/>
        </w:rPr>
        <w:t xml:space="preserve">Na co zwrócić uwagę? </w:t>
      </w:r>
      <w:r w:rsidR="00582298" w:rsidRPr="00582298">
        <w:rPr>
          <w:sz w:val="22"/>
        </w:rPr>
        <w:t>W</w:t>
      </w:r>
      <w:r w:rsidR="00475C67">
        <w:rPr>
          <w:sz w:val="22"/>
        </w:rPr>
        <w:t> </w:t>
      </w:r>
      <w:r w:rsidR="00582298" w:rsidRPr="00582298">
        <w:rPr>
          <w:sz w:val="22"/>
        </w:rPr>
        <w:t>sklepie mus</w:t>
      </w:r>
      <w:r w:rsidR="008C0197">
        <w:rPr>
          <w:sz w:val="22"/>
        </w:rPr>
        <w:t>imy</w:t>
      </w:r>
      <w:r w:rsidR="00582298" w:rsidRPr="00582298">
        <w:rPr>
          <w:sz w:val="22"/>
        </w:rPr>
        <w:t xml:space="preserve"> znaleźć etykietę energetyczną, która podpowi</w:t>
      </w:r>
      <w:r w:rsidR="008C0197">
        <w:rPr>
          <w:sz w:val="22"/>
        </w:rPr>
        <w:t>e</w:t>
      </w:r>
      <w:r w:rsidR="00582298" w:rsidRPr="00582298">
        <w:rPr>
          <w:sz w:val="22"/>
        </w:rPr>
        <w:t>, czy jest on wydajny i</w:t>
      </w:r>
      <w:r w:rsidR="00475C67">
        <w:rPr>
          <w:sz w:val="22"/>
        </w:rPr>
        <w:t> </w:t>
      </w:r>
      <w:r w:rsidR="00582298" w:rsidRPr="00582298">
        <w:rPr>
          <w:sz w:val="22"/>
        </w:rPr>
        <w:t xml:space="preserve">oszczędny. </w:t>
      </w:r>
      <w:r w:rsidR="000D02C9">
        <w:rPr>
          <w:sz w:val="22"/>
        </w:rPr>
        <w:t>Mówi</w:t>
      </w:r>
      <w:r w:rsidR="008C0197">
        <w:rPr>
          <w:sz w:val="22"/>
        </w:rPr>
        <w:t xml:space="preserve"> o tym </w:t>
      </w:r>
      <w:r w:rsidR="00582298" w:rsidRPr="00582298">
        <w:rPr>
          <w:sz w:val="22"/>
        </w:rPr>
        <w:t>klas</w:t>
      </w:r>
      <w:r w:rsidR="008C0197">
        <w:rPr>
          <w:sz w:val="22"/>
        </w:rPr>
        <w:t>a</w:t>
      </w:r>
      <w:r w:rsidR="00582298" w:rsidRPr="00582298">
        <w:rPr>
          <w:sz w:val="22"/>
        </w:rPr>
        <w:t xml:space="preserve"> efektywności energetycznej. Najlepsza to A+++, najgorsza to D.</w:t>
      </w:r>
    </w:p>
    <w:p w14:paraId="321CD86C" w14:textId="590922BB" w:rsidR="00AD0CD8" w:rsidRPr="00AD0CD8" w:rsidRDefault="008C0197" w:rsidP="00AD0CD8">
      <w:pPr>
        <w:spacing w:after="240" w:line="360" w:lineRule="auto"/>
        <w:jc w:val="both"/>
        <w:rPr>
          <w:sz w:val="22"/>
        </w:rPr>
      </w:pPr>
      <w:r>
        <w:rPr>
          <w:sz w:val="22"/>
        </w:rPr>
        <w:t>Inspekcja Handlowa od początku roku sprawdza jakość i oznakowanie kotłów na paliwo stałe. Kontrolowane są kotły dostępne</w:t>
      </w:r>
      <w:r w:rsidR="00475C67">
        <w:rPr>
          <w:sz w:val="22"/>
        </w:rPr>
        <w:t xml:space="preserve"> zarówno</w:t>
      </w:r>
      <w:r>
        <w:rPr>
          <w:sz w:val="22"/>
        </w:rPr>
        <w:t xml:space="preserve"> w </w:t>
      </w:r>
      <w:r w:rsidR="00475C67">
        <w:rPr>
          <w:sz w:val="22"/>
        </w:rPr>
        <w:t>sieciach handlowych, jak i u producentów</w:t>
      </w:r>
      <w:r w:rsidR="00020671">
        <w:rPr>
          <w:sz w:val="22"/>
        </w:rPr>
        <w:t xml:space="preserve"> oraz</w:t>
      </w:r>
      <w:r>
        <w:rPr>
          <w:sz w:val="22"/>
        </w:rPr>
        <w:t xml:space="preserve"> </w:t>
      </w:r>
      <w:r w:rsidR="00B328EE">
        <w:rPr>
          <w:sz w:val="22"/>
        </w:rPr>
        <w:t>w ofertach internetowych</w:t>
      </w:r>
      <w:r w:rsidR="00475C67">
        <w:rPr>
          <w:sz w:val="22"/>
        </w:rPr>
        <w:t>.</w:t>
      </w:r>
      <w:r w:rsidR="00020671">
        <w:rPr>
          <w:sz w:val="22"/>
        </w:rPr>
        <w:t xml:space="preserve"> </w:t>
      </w:r>
      <w:r w:rsidR="00475C67">
        <w:rPr>
          <w:sz w:val="22"/>
        </w:rPr>
        <w:t xml:space="preserve">W trakcie kontroli pobierane są </w:t>
      </w:r>
      <w:r w:rsidR="00020671">
        <w:rPr>
          <w:sz w:val="22"/>
        </w:rPr>
        <w:t>także</w:t>
      </w:r>
      <w:r w:rsidR="00475C67">
        <w:rPr>
          <w:sz w:val="22"/>
        </w:rPr>
        <w:t xml:space="preserve"> kotły do</w:t>
      </w:r>
      <w:r>
        <w:rPr>
          <w:sz w:val="22"/>
        </w:rPr>
        <w:t xml:space="preserve"> bada</w:t>
      </w:r>
      <w:r w:rsidR="00475C67">
        <w:rPr>
          <w:sz w:val="22"/>
        </w:rPr>
        <w:t>ń</w:t>
      </w:r>
      <w:r>
        <w:rPr>
          <w:sz w:val="22"/>
        </w:rPr>
        <w:t xml:space="preserve"> laboratoryjn</w:t>
      </w:r>
      <w:r w:rsidR="00475C67">
        <w:rPr>
          <w:sz w:val="22"/>
        </w:rPr>
        <w:t>ych</w:t>
      </w:r>
      <w:r>
        <w:rPr>
          <w:sz w:val="22"/>
        </w:rPr>
        <w:t>.</w:t>
      </w:r>
    </w:p>
    <w:p w14:paraId="16649C2D" w14:textId="2A5AA624" w:rsidR="00DD156F" w:rsidRPr="0048254D" w:rsidRDefault="00405FD9" w:rsidP="00DD156F">
      <w:pPr>
        <w:spacing w:after="240" w:line="360" w:lineRule="auto"/>
        <w:jc w:val="both"/>
        <w:rPr>
          <w:spacing w:val="-6"/>
          <w:sz w:val="22"/>
        </w:rPr>
      </w:pPr>
      <w:r>
        <w:rPr>
          <w:sz w:val="22"/>
        </w:rPr>
        <w:t>–</w:t>
      </w:r>
      <w:r w:rsidR="00E117DA">
        <w:rPr>
          <w:sz w:val="22"/>
        </w:rPr>
        <w:t> </w:t>
      </w:r>
      <w:r w:rsidRPr="00405FD9">
        <w:rPr>
          <w:i/>
          <w:sz w:val="22"/>
        </w:rPr>
        <w:t>Czyste powietrze</w:t>
      </w:r>
      <w:r w:rsidR="00B328EE">
        <w:rPr>
          <w:i/>
          <w:sz w:val="22"/>
        </w:rPr>
        <w:t xml:space="preserve">, zdrowie i bezpieczeństwo </w:t>
      </w:r>
      <w:r>
        <w:rPr>
          <w:i/>
          <w:sz w:val="22"/>
        </w:rPr>
        <w:t xml:space="preserve">polskich konsumentów </w:t>
      </w:r>
      <w:r w:rsidRPr="00405FD9">
        <w:rPr>
          <w:i/>
          <w:sz w:val="22"/>
        </w:rPr>
        <w:t>jest naszym priorytetem</w:t>
      </w:r>
      <w:r w:rsidR="00B9273A">
        <w:rPr>
          <w:i/>
          <w:sz w:val="22"/>
        </w:rPr>
        <w:t>. I</w:t>
      </w:r>
      <w:r w:rsidRPr="00405FD9">
        <w:rPr>
          <w:i/>
          <w:sz w:val="22"/>
        </w:rPr>
        <w:t xml:space="preserve">ntensyfikujemy działania kontrolne, których celem jest </w:t>
      </w:r>
      <w:r w:rsidR="00B9273A">
        <w:rPr>
          <w:i/>
          <w:sz w:val="22"/>
        </w:rPr>
        <w:t>wy</w:t>
      </w:r>
      <w:r w:rsidRPr="00405FD9">
        <w:rPr>
          <w:i/>
          <w:sz w:val="22"/>
        </w:rPr>
        <w:t xml:space="preserve">eliminowanie </w:t>
      </w:r>
      <w:r w:rsidR="00B9273A">
        <w:rPr>
          <w:i/>
          <w:sz w:val="22"/>
        </w:rPr>
        <w:t xml:space="preserve">z rynku </w:t>
      </w:r>
      <w:r w:rsidRPr="00405FD9">
        <w:rPr>
          <w:i/>
          <w:sz w:val="22"/>
        </w:rPr>
        <w:t xml:space="preserve">tak zwanych „kopciuchów”. </w:t>
      </w:r>
      <w:r w:rsidR="00C43283" w:rsidRPr="00C43283">
        <w:rPr>
          <w:i/>
          <w:sz w:val="22"/>
        </w:rPr>
        <w:t xml:space="preserve">Do końca roku planujemy </w:t>
      </w:r>
      <w:r w:rsidR="00AD0CD8">
        <w:rPr>
          <w:i/>
          <w:sz w:val="22"/>
        </w:rPr>
        <w:t xml:space="preserve">laboratoryjnie </w:t>
      </w:r>
      <w:r w:rsidR="00C43283" w:rsidRPr="00C43283">
        <w:rPr>
          <w:i/>
          <w:sz w:val="22"/>
        </w:rPr>
        <w:t xml:space="preserve">zbadać jeszcze </w:t>
      </w:r>
      <w:r w:rsidR="008F6059">
        <w:rPr>
          <w:i/>
          <w:sz w:val="22"/>
        </w:rPr>
        <w:t>25</w:t>
      </w:r>
      <w:r w:rsidR="00C43283" w:rsidRPr="00C43283">
        <w:rPr>
          <w:i/>
          <w:sz w:val="22"/>
        </w:rPr>
        <w:t xml:space="preserve"> modeli kotłów. Cały czas trwają </w:t>
      </w:r>
      <w:r w:rsidR="00B9273A">
        <w:rPr>
          <w:i/>
          <w:sz w:val="22"/>
        </w:rPr>
        <w:t>również wz</w:t>
      </w:r>
      <w:r w:rsidR="00C43283" w:rsidRPr="00C43283">
        <w:rPr>
          <w:i/>
          <w:sz w:val="22"/>
        </w:rPr>
        <w:t>możone k</w:t>
      </w:r>
      <w:r w:rsidR="006004CE" w:rsidRPr="00C43283">
        <w:rPr>
          <w:i/>
          <w:sz w:val="22"/>
        </w:rPr>
        <w:t xml:space="preserve">ontrole </w:t>
      </w:r>
      <w:r w:rsidR="00C43283" w:rsidRPr="00C43283">
        <w:rPr>
          <w:i/>
          <w:sz w:val="22"/>
        </w:rPr>
        <w:t xml:space="preserve">w sklepach </w:t>
      </w:r>
      <w:r w:rsidR="006004CE" w:rsidRPr="00C43283">
        <w:rPr>
          <w:i/>
          <w:sz w:val="22"/>
        </w:rPr>
        <w:t xml:space="preserve">– inspektorzy </w:t>
      </w:r>
      <w:r w:rsidR="00C17D34" w:rsidRPr="00C43283">
        <w:rPr>
          <w:i/>
          <w:sz w:val="22"/>
        </w:rPr>
        <w:t>sprawdzają</w:t>
      </w:r>
      <w:r w:rsidR="006004CE" w:rsidRPr="00C43283">
        <w:rPr>
          <w:i/>
          <w:sz w:val="22"/>
        </w:rPr>
        <w:t xml:space="preserve"> m.in. </w:t>
      </w:r>
      <w:r w:rsidR="00B9273A">
        <w:rPr>
          <w:i/>
          <w:sz w:val="22"/>
        </w:rPr>
        <w:t>rzetelność informowania konsumentów oraz spełnienie wymogów prawnych w</w:t>
      </w:r>
      <w:r w:rsidR="006004CE" w:rsidRPr="00C43283">
        <w:rPr>
          <w:i/>
          <w:sz w:val="22"/>
        </w:rPr>
        <w:t xml:space="preserve"> dokumentacji technicznej, deklaracji zgodności, oznakowani</w:t>
      </w:r>
      <w:r w:rsidR="00B9273A">
        <w:rPr>
          <w:i/>
          <w:sz w:val="22"/>
        </w:rPr>
        <w:t>e</w:t>
      </w:r>
      <w:r w:rsidR="006004CE" w:rsidRPr="00C43283">
        <w:rPr>
          <w:i/>
          <w:sz w:val="22"/>
        </w:rPr>
        <w:t xml:space="preserve"> CE</w:t>
      </w:r>
      <w:r w:rsidR="00D45D78" w:rsidRPr="00C43283">
        <w:rPr>
          <w:i/>
          <w:sz w:val="22"/>
        </w:rPr>
        <w:t>, etykiety energetyczne</w:t>
      </w:r>
      <w:r w:rsidR="006004CE" w:rsidRPr="00C43283">
        <w:rPr>
          <w:i/>
          <w:sz w:val="22"/>
        </w:rPr>
        <w:t xml:space="preserve">. </w:t>
      </w:r>
      <w:r w:rsidR="00C43283" w:rsidRPr="00C43283">
        <w:rPr>
          <w:i/>
          <w:sz w:val="22"/>
        </w:rPr>
        <w:t xml:space="preserve">Weryfikujemy </w:t>
      </w:r>
      <w:r w:rsidR="00E117DA">
        <w:rPr>
          <w:i/>
          <w:sz w:val="22"/>
        </w:rPr>
        <w:t xml:space="preserve">również </w:t>
      </w:r>
      <w:r w:rsidR="00C43283" w:rsidRPr="00C43283">
        <w:rPr>
          <w:i/>
          <w:sz w:val="22"/>
        </w:rPr>
        <w:t>za pomocą specjalnego oprogramowania tysiące</w:t>
      </w:r>
      <w:r w:rsidR="00AC7673" w:rsidRPr="00C43283">
        <w:rPr>
          <w:i/>
          <w:sz w:val="22"/>
        </w:rPr>
        <w:t xml:space="preserve"> </w:t>
      </w:r>
      <w:r w:rsidR="00C43283" w:rsidRPr="00C43283">
        <w:rPr>
          <w:i/>
          <w:sz w:val="22"/>
        </w:rPr>
        <w:t xml:space="preserve">ofert zamieszczanych w </w:t>
      </w:r>
      <w:proofErr w:type="spellStart"/>
      <w:r w:rsidR="00C43283" w:rsidRPr="00C43283">
        <w:rPr>
          <w:i/>
          <w:sz w:val="22"/>
        </w:rPr>
        <w:t>internecie</w:t>
      </w:r>
      <w:proofErr w:type="spellEnd"/>
      <w:r w:rsidR="00B9273A">
        <w:rPr>
          <w:i/>
          <w:sz w:val="22"/>
        </w:rPr>
        <w:t>,</w:t>
      </w:r>
      <w:r w:rsidR="00C43283">
        <w:rPr>
          <w:sz w:val="22"/>
        </w:rPr>
        <w:t xml:space="preserve"> </w:t>
      </w:r>
      <w:r w:rsidR="00EA75B5">
        <w:rPr>
          <w:i/>
          <w:iCs/>
          <w:sz w:val="22"/>
        </w:rPr>
        <w:t>usuwając te dotyczące</w:t>
      </w:r>
      <w:r w:rsidR="00B9273A" w:rsidRPr="00B9273A">
        <w:rPr>
          <w:i/>
          <w:iCs/>
          <w:sz w:val="22"/>
        </w:rPr>
        <w:t xml:space="preserve"> kopciuchów</w:t>
      </w:r>
      <w:r w:rsidR="00B9273A">
        <w:rPr>
          <w:sz w:val="22"/>
        </w:rPr>
        <w:t xml:space="preserve"> </w:t>
      </w:r>
      <w:r w:rsidR="00C43283">
        <w:rPr>
          <w:sz w:val="22"/>
        </w:rPr>
        <w:t>– mówi Tomasz Chróstny, Prezes UOKiK</w:t>
      </w:r>
      <w:r w:rsidR="00AC7673">
        <w:rPr>
          <w:sz w:val="22"/>
        </w:rPr>
        <w:t xml:space="preserve">. </w:t>
      </w:r>
    </w:p>
    <w:p w14:paraId="7E4A5849" w14:textId="0774B8E0" w:rsidR="00375BD5" w:rsidRPr="006004CE" w:rsidRDefault="006004CE" w:rsidP="00954AA5">
      <w:pPr>
        <w:spacing w:after="240" w:line="360" w:lineRule="auto"/>
        <w:jc w:val="both"/>
        <w:rPr>
          <w:b/>
          <w:spacing w:val="-6"/>
          <w:sz w:val="22"/>
        </w:rPr>
      </w:pPr>
      <w:r w:rsidRPr="006004CE">
        <w:rPr>
          <w:b/>
          <w:spacing w:val="-6"/>
          <w:sz w:val="22"/>
        </w:rPr>
        <w:t>Najnowsze wyniki kontroli kotłów</w:t>
      </w:r>
    </w:p>
    <w:p w14:paraId="21EC75ED" w14:textId="615F7247" w:rsidR="006004CE" w:rsidRDefault="008F3E7C" w:rsidP="00954AA5">
      <w:pPr>
        <w:spacing w:after="240" w:line="360" w:lineRule="auto"/>
        <w:jc w:val="both"/>
        <w:rPr>
          <w:spacing w:val="-6"/>
          <w:sz w:val="22"/>
        </w:rPr>
      </w:pPr>
      <w:r w:rsidRPr="008F3E7C">
        <w:rPr>
          <w:spacing w:val="-6"/>
          <w:sz w:val="22"/>
        </w:rPr>
        <w:t xml:space="preserve">Od początku roku </w:t>
      </w:r>
      <w:r>
        <w:rPr>
          <w:spacing w:val="-6"/>
          <w:sz w:val="22"/>
        </w:rPr>
        <w:t xml:space="preserve">do </w:t>
      </w:r>
      <w:r w:rsidR="00124E3D">
        <w:rPr>
          <w:spacing w:val="-6"/>
          <w:sz w:val="22"/>
        </w:rPr>
        <w:t>połowy września</w:t>
      </w:r>
      <w:r>
        <w:rPr>
          <w:spacing w:val="-6"/>
          <w:sz w:val="22"/>
        </w:rPr>
        <w:t xml:space="preserve"> inspektorzy Inspekcji Handlowej</w:t>
      </w:r>
      <w:r w:rsidRPr="008F3E7C">
        <w:rPr>
          <w:spacing w:val="-6"/>
          <w:sz w:val="22"/>
        </w:rPr>
        <w:t xml:space="preserve"> skontrolowa</w:t>
      </w:r>
      <w:r>
        <w:rPr>
          <w:spacing w:val="-6"/>
          <w:sz w:val="22"/>
        </w:rPr>
        <w:t>li</w:t>
      </w:r>
      <w:r w:rsidRPr="008F3E7C">
        <w:rPr>
          <w:spacing w:val="-6"/>
          <w:sz w:val="22"/>
        </w:rPr>
        <w:t xml:space="preserve"> </w:t>
      </w:r>
      <w:r w:rsidR="00124E3D">
        <w:rPr>
          <w:spacing w:val="-6"/>
          <w:sz w:val="22"/>
        </w:rPr>
        <w:t>319</w:t>
      </w:r>
      <w:r w:rsidR="006A6537" w:rsidRPr="008F3E7C">
        <w:rPr>
          <w:spacing w:val="-6"/>
          <w:sz w:val="22"/>
        </w:rPr>
        <w:t xml:space="preserve"> </w:t>
      </w:r>
      <w:r w:rsidRPr="008F3E7C">
        <w:rPr>
          <w:spacing w:val="-6"/>
          <w:sz w:val="22"/>
        </w:rPr>
        <w:t>model</w:t>
      </w:r>
      <w:r w:rsidR="00124E3D">
        <w:rPr>
          <w:spacing w:val="-6"/>
          <w:sz w:val="22"/>
        </w:rPr>
        <w:t>i</w:t>
      </w:r>
      <w:r w:rsidRPr="008F3E7C">
        <w:rPr>
          <w:spacing w:val="-6"/>
          <w:sz w:val="22"/>
        </w:rPr>
        <w:t xml:space="preserve"> kotłów na paliwo stałe</w:t>
      </w:r>
      <w:r w:rsidR="00AE0108">
        <w:rPr>
          <w:spacing w:val="-6"/>
          <w:sz w:val="22"/>
        </w:rPr>
        <w:t xml:space="preserve"> dostępn</w:t>
      </w:r>
      <w:r w:rsidR="00124E3D">
        <w:rPr>
          <w:spacing w:val="-6"/>
          <w:sz w:val="22"/>
        </w:rPr>
        <w:t>ych</w:t>
      </w:r>
      <w:r w:rsidR="00AE0108">
        <w:rPr>
          <w:spacing w:val="-6"/>
          <w:sz w:val="22"/>
        </w:rPr>
        <w:t xml:space="preserve"> w </w:t>
      </w:r>
      <w:r w:rsidR="006A6537">
        <w:rPr>
          <w:spacing w:val="-6"/>
          <w:sz w:val="22"/>
        </w:rPr>
        <w:t xml:space="preserve">dystrybucji </w:t>
      </w:r>
      <w:r>
        <w:rPr>
          <w:spacing w:val="-6"/>
          <w:sz w:val="22"/>
        </w:rPr>
        <w:t>– w większości przypadków oceni</w:t>
      </w:r>
      <w:r w:rsidR="006A6537">
        <w:rPr>
          <w:spacing w:val="-6"/>
          <w:sz w:val="22"/>
        </w:rPr>
        <w:t>a</w:t>
      </w:r>
      <w:r>
        <w:rPr>
          <w:spacing w:val="-6"/>
          <w:sz w:val="22"/>
        </w:rPr>
        <w:t xml:space="preserve">li załączoną </w:t>
      </w:r>
      <w:r>
        <w:rPr>
          <w:spacing w:val="-6"/>
          <w:sz w:val="22"/>
        </w:rPr>
        <w:lastRenderedPageBreak/>
        <w:t xml:space="preserve">dokumentację. </w:t>
      </w:r>
      <w:r w:rsidR="00124E3D">
        <w:rPr>
          <w:spacing w:val="-6"/>
          <w:sz w:val="22"/>
        </w:rPr>
        <w:t>25</w:t>
      </w:r>
      <w:r w:rsidRPr="008F3E7C">
        <w:rPr>
          <w:spacing w:val="-6"/>
          <w:sz w:val="22"/>
        </w:rPr>
        <w:t xml:space="preserve"> modeli kotłów</w:t>
      </w:r>
      <w:r>
        <w:rPr>
          <w:spacing w:val="-6"/>
          <w:sz w:val="22"/>
        </w:rPr>
        <w:t xml:space="preserve"> skierowa</w:t>
      </w:r>
      <w:r w:rsidR="006A6537">
        <w:rPr>
          <w:spacing w:val="-6"/>
          <w:sz w:val="22"/>
        </w:rPr>
        <w:t>no</w:t>
      </w:r>
      <w:r>
        <w:rPr>
          <w:spacing w:val="-6"/>
          <w:sz w:val="22"/>
        </w:rPr>
        <w:t xml:space="preserve"> do badań laboratoryjnych</w:t>
      </w:r>
      <w:r w:rsidR="00C6271B">
        <w:rPr>
          <w:spacing w:val="-6"/>
          <w:sz w:val="22"/>
        </w:rPr>
        <w:t>.</w:t>
      </w:r>
      <w:r w:rsidRPr="008F3E7C">
        <w:rPr>
          <w:spacing w:val="-6"/>
          <w:sz w:val="22"/>
        </w:rPr>
        <w:t xml:space="preserve"> </w:t>
      </w:r>
      <w:r w:rsidR="00C6271B">
        <w:rPr>
          <w:spacing w:val="-6"/>
          <w:sz w:val="22"/>
        </w:rPr>
        <w:t>Z</w:t>
      </w:r>
      <w:r w:rsidRPr="008F3E7C">
        <w:rPr>
          <w:spacing w:val="-6"/>
          <w:sz w:val="22"/>
        </w:rPr>
        <w:t xml:space="preserve"> </w:t>
      </w:r>
      <w:r w:rsidR="00C6271B">
        <w:rPr>
          <w:spacing w:val="-6"/>
          <w:sz w:val="22"/>
        </w:rPr>
        <w:t>dotychczas przebadanych kotłów</w:t>
      </w:r>
      <w:r w:rsidRPr="008F3E7C">
        <w:rPr>
          <w:spacing w:val="-6"/>
          <w:sz w:val="22"/>
        </w:rPr>
        <w:t xml:space="preserve"> </w:t>
      </w:r>
      <w:r w:rsidR="00020671">
        <w:rPr>
          <w:spacing w:val="-6"/>
          <w:sz w:val="22"/>
        </w:rPr>
        <w:t>7</w:t>
      </w:r>
      <w:r w:rsidRPr="008F3E7C">
        <w:rPr>
          <w:spacing w:val="-6"/>
          <w:sz w:val="22"/>
        </w:rPr>
        <w:t xml:space="preserve"> nie spełni</w:t>
      </w:r>
      <w:r w:rsidR="00020671">
        <w:rPr>
          <w:spacing w:val="-6"/>
          <w:sz w:val="22"/>
        </w:rPr>
        <w:t>ło</w:t>
      </w:r>
      <w:r w:rsidRPr="008F3E7C">
        <w:rPr>
          <w:spacing w:val="-6"/>
          <w:sz w:val="22"/>
        </w:rPr>
        <w:t xml:space="preserve"> wymagań</w:t>
      </w:r>
      <w:r w:rsidR="009744CE">
        <w:rPr>
          <w:spacing w:val="-6"/>
          <w:sz w:val="22"/>
        </w:rPr>
        <w:t xml:space="preserve"> </w:t>
      </w:r>
      <w:r w:rsidR="00FF3FC1">
        <w:rPr>
          <w:spacing w:val="-6"/>
          <w:sz w:val="22"/>
        </w:rPr>
        <w:t xml:space="preserve">ze względu m.in. na zawyżony </w:t>
      </w:r>
      <w:r w:rsidR="00AA7707">
        <w:rPr>
          <w:spacing w:val="-6"/>
          <w:sz w:val="22"/>
        </w:rPr>
        <w:t>poziom emisji pyłu,</w:t>
      </w:r>
      <w:r w:rsidR="00FF3FC1">
        <w:rPr>
          <w:spacing w:val="-6"/>
          <w:sz w:val="22"/>
        </w:rPr>
        <w:t xml:space="preserve"> tlenków azotu lub tlenku węgla albo zawyżoną deklarowaną klasę </w:t>
      </w:r>
      <w:r w:rsidR="009A0EA2">
        <w:rPr>
          <w:spacing w:val="-6"/>
          <w:sz w:val="22"/>
        </w:rPr>
        <w:t xml:space="preserve">sezonowej </w:t>
      </w:r>
      <w:r w:rsidR="00FF3FC1">
        <w:rPr>
          <w:spacing w:val="-6"/>
          <w:sz w:val="22"/>
        </w:rPr>
        <w:t>efektywności energetycznej (w rzeczywistości kocioł miał niższą klasę, niż zadeklarował producent)</w:t>
      </w:r>
      <w:r>
        <w:rPr>
          <w:spacing w:val="-6"/>
          <w:sz w:val="22"/>
        </w:rPr>
        <w:t>.</w:t>
      </w:r>
      <w:r w:rsidR="00CE004C">
        <w:rPr>
          <w:spacing w:val="-6"/>
          <w:sz w:val="22"/>
        </w:rPr>
        <w:t xml:space="preserve"> </w:t>
      </w:r>
      <w:r w:rsidR="001801C0">
        <w:rPr>
          <w:spacing w:val="-6"/>
          <w:sz w:val="22"/>
        </w:rPr>
        <w:t xml:space="preserve">Podczas jednego z badań laboratoryjnych </w:t>
      </w:r>
      <w:r w:rsidR="001801C0" w:rsidRPr="00ED129E">
        <w:rPr>
          <w:b/>
          <w:spacing w:val="-6"/>
          <w:sz w:val="22"/>
        </w:rPr>
        <w:t>nakręc</w:t>
      </w:r>
      <w:r w:rsidR="00FF3FC1">
        <w:rPr>
          <w:b/>
          <w:spacing w:val="-6"/>
          <w:sz w:val="22"/>
        </w:rPr>
        <w:t>ono</w:t>
      </w:r>
      <w:r w:rsidR="001801C0" w:rsidRPr="00ED129E">
        <w:rPr>
          <w:b/>
          <w:spacing w:val="-6"/>
          <w:sz w:val="22"/>
        </w:rPr>
        <w:t xml:space="preserve"> film</w:t>
      </w:r>
      <w:r w:rsidR="001801C0">
        <w:rPr>
          <w:spacing w:val="-6"/>
          <w:sz w:val="22"/>
        </w:rPr>
        <w:t>, który pokazuje, jakie zagrożenie stwarza niesprawny kocioł. W tym przypadku przez nieszczelne drzwiczki wydobywa się dym</w:t>
      </w:r>
      <w:r w:rsidR="00FF3FC1">
        <w:rPr>
          <w:spacing w:val="-6"/>
          <w:sz w:val="22"/>
        </w:rPr>
        <w:t xml:space="preserve"> i </w:t>
      </w:r>
      <w:r w:rsidR="0040717B">
        <w:rPr>
          <w:spacing w:val="-6"/>
          <w:sz w:val="22"/>
        </w:rPr>
        <w:t>groźne</w:t>
      </w:r>
      <w:r w:rsidR="00FF3FC1">
        <w:rPr>
          <w:spacing w:val="-6"/>
          <w:sz w:val="22"/>
        </w:rPr>
        <w:t xml:space="preserve"> gazy</w:t>
      </w:r>
      <w:r w:rsidR="00592880">
        <w:rPr>
          <w:spacing w:val="-6"/>
          <w:sz w:val="22"/>
        </w:rPr>
        <w:t>, stwarzające zagrożenie dla życia i zdrowia ludzkiego</w:t>
      </w:r>
      <w:r w:rsidR="001801C0">
        <w:rPr>
          <w:spacing w:val="-6"/>
          <w:sz w:val="22"/>
        </w:rPr>
        <w:t xml:space="preserve">. </w:t>
      </w:r>
      <w:hyperlink r:id="rId8" w:history="1">
        <w:r w:rsidR="001801C0" w:rsidRPr="001B4786">
          <w:rPr>
            <w:rStyle w:val="Hipercze"/>
            <w:spacing w:val="-6"/>
            <w:sz w:val="22"/>
          </w:rPr>
          <w:t>Kliknij i obejrzyj film</w:t>
        </w:r>
      </w:hyperlink>
      <w:r w:rsidR="001801C0">
        <w:rPr>
          <w:spacing w:val="-6"/>
          <w:sz w:val="22"/>
        </w:rPr>
        <w:t>.</w:t>
      </w:r>
      <w:r w:rsidR="00124E3D">
        <w:rPr>
          <w:spacing w:val="-6"/>
          <w:sz w:val="22"/>
        </w:rPr>
        <w:t xml:space="preserve"> </w:t>
      </w:r>
    </w:p>
    <w:p w14:paraId="5D242E3C" w14:textId="10BFE08E" w:rsidR="00063C3F" w:rsidRDefault="00B57020" w:rsidP="001E482E">
      <w:pPr>
        <w:spacing w:after="240" w:line="360" w:lineRule="auto"/>
        <w:jc w:val="both"/>
        <w:rPr>
          <w:sz w:val="22"/>
        </w:rPr>
      </w:pPr>
      <w:r w:rsidRPr="00E1289A">
        <w:rPr>
          <w:b/>
          <w:sz w:val="22"/>
        </w:rPr>
        <w:t>Trwa również weryfikacja kotłów sprzedawanych na popularnych platformach</w:t>
      </w:r>
      <w:r w:rsidRPr="00C91FBA">
        <w:rPr>
          <w:sz w:val="22"/>
        </w:rPr>
        <w:t xml:space="preserve"> m.in. </w:t>
      </w:r>
      <w:r w:rsidR="0099787E">
        <w:rPr>
          <w:sz w:val="22"/>
        </w:rPr>
        <w:t>Allegro.pl,</w:t>
      </w:r>
      <w:r w:rsidR="0099787E" w:rsidRPr="00C91FBA">
        <w:rPr>
          <w:sz w:val="22"/>
        </w:rPr>
        <w:t xml:space="preserve"> </w:t>
      </w:r>
      <w:r w:rsidRPr="00C91FBA">
        <w:rPr>
          <w:sz w:val="22"/>
        </w:rPr>
        <w:t xml:space="preserve">OLX.pl, sprzedajemy.pl, lento.pl, gumtree.pl, gratka.pl. Od początku roku do </w:t>
      </w:r>
      <w:r w:rsidR="00D55127">
        <w:rPr>
          <w:sz w:val="22"/>
        </w:rPr>
        <w:t>połowy września</w:t>
      </w:r>
      <w:r w:rsidRPr="00C91FBA">
        <w:rPr>
          <w:sz w:val="22"/>
        </w:rPr>
        <w:t xml:space="preserve"> pracownicy </w:t>
      </w:r>
      <w:r w:rsidR="00362CE5" w:rsidRPr="00E1289A">
        <w:rPr>
          <w:b/>
          <w:sz w:val="22"/>
        </w:rPr>
        <w:t xml:space="preserve">UOKiK oraz </w:t>
      </w:r>
      <w:r w:rsidRPr="00E1289A">
        <w:rPr>
          <w:b/>
          <w:sz w:val="22"/>
        </w:rPr>
        <w:t>Inspekcji Handlowej zakwestionowali 6</w:t>
      </w:r>
      <w:r w:rsidR="00FF3FC1" w:rsidRPr="00E1289A">
        <w:rPr>
          <w:b/>
          <w:sz w:val="22"/>
        </w:rPr>
        <w:t> </w:t>
      </w:r>
      <w:r w:rsidRPr="00E1289A">
        <w:rPr>
          <w:b/>
          <w:sz w:val="22"/>
        </w:rPr>
        <w:t>428 aukcji, na których sprzedawcy oferowali kotły niezgodne z wymaganiami</w:t>
      </w:r>
      <w:r w:rsidRPr="00C91FBA">
        <w:rPr>
          <w:sz w:val="22"/>
        </w:rPr>
        <w:t xml:space="preserve">. W związku z tym </w:t>
      </w:r>
      <w:r w:rsidR="00362CE5">
        <w:rPr>
          <w:sz w:val="22"/>
        </w:rPr>
        <w:t xml:space="preserve">Prezes </w:t>
      </w:r>
      <w:r w:rsidRPr="00C91FBA">
        <w:rPr>
          <w:sz w:val="22"/>
        </w:rPr>
        <w:t>UOKiK poinformował właścicieli tych platform o obowiązujących przepisach i zażądał wyeliminowania tych ofert</w:t>
      </w:r>
      <w:r w:rsidR="00EA75B5">
        <w:rPr>
          <w:sz w:val="22"/>
        </w:rPr>
        <w:t xml:space="preserve">, w wyniku czego zostały one </w:t>
      </w:r>
      <w:r w:rsidRPr="00C91FBA">
        <w:rPr>
          <w:sz w:val="22"/>
        </w:rPr>
        <w:t>usunięte.</w:t>
      </w:r>
      <w:r w:rsidR="008F6059">
        <w:rPr>
          <w:sz w:val="22"/>
        </w:rPr>
        <w:t xml:space="preserve"> </w:t>
      </w:r>
    </w:p>
    <w:p w14:paraId="35AF2A27" w14:textId="7E9F5A05" w:rsidR="00B57020" w:rsidRDefault="0030250C" w:rsidP="001E482E">
      <w:pPr>
        <w:spacing w:after="240" w:line="360" w:lineRule="auto"/>
        <w:jc w:val="both"/>
        <w:rPr>
          <w:sz w:val="22"/>
        </w:rPr>
      </w:pPr>
      <w:r>
        <w:rPr>
          <w:sz w:val="22"/>
        </w:rPr>
        <w:t xml:space="preserve">Na mocy porozumienia z 11 marca 2020 r. między Prezesem UOKiK a Allegro.pl, </w:t>
      </w:r>
      <w:r w:rsidR="00583ED7">
        <w:rPr>
          <w:sz w:val="22"/>
        </w:rPr>
        <w:t>platforma podjęła</w:t>
      </w:r>
      <w:r>
        <w:rPr>
          <w:sz w:val="22"/>
        </w:rPr>
        <w:t xml:space="preserve"> działania mające na celu zapewnienie, aby</w:t>
      </w:r>
      <w:r w:rsidR="00583ED7">
        <w:rPr>
          <w:sz w:val="22"/>
        </w:rPr>
        <w:t xml:space="preserve"> umieszczane za jej pośrednictwem</w:t>
      </w:r>
      <w:r>
        <w:rPr>
          <w:sz w:val="22"/>
        </w:rPr>
        <w:t xml:space="preserve"> oferty</w:t>
      </w:r>
      <w:r w:rsidR="00583ED7">
        <w:rPr>
          <w:sz w:val="22"/>
        </w:rPr>
        <w:t xml:space="preserve"> dotyczyły</w:t>
      </w:r>
      <w:r>
        <w:rPr>
          <w:sz w:val="22"/>
        </w:rPr>
        <w:t xml:space="preserve"> kotłów na paliwo stałe</w:t>
      </w:r>
      <w:r w:rsidR="00583ED7">
        <w:rPr>
          <w:sz w:val="22"/>
        </w:rPr>
        <w:t>, które spełniają</w:t>
      </w:r>
      <w:r>
        <w:rPr>
          <w:sz w:val="22"/>
        </w:rPr>
        <w:t xml:space="preserve"> wymagania przewidzia</w:t>
      </w:r>
      <w:r w:rsidR="00583ED7">
        <w:rPr>
          <w:sz w:val="22"/>
        </w:rPr>
        <w:t>ne w </w:t>
      </w:r>
      <w:r>
        <w:rPr>
          <w:sz w:val="22"/>
        </w:rPr>
        <w:t xml:space="preserve">obowiązujących przepisach. </w:t>
      </w:r>
      <w:r w:rsidR="00D55127">
        <w:rPr>
          <w:sz w:val="22"/>
        </w:rPr>
        <w:t xml:space="preserve">Ponadto </w:t>
      </w:r>
      <w:r w:rsidR="008F6059">
        <w:rPr>
          <w:sz w:val="22"/>
        </w:rPr>
        <w:t>Allegro.pl przekazało UOKiK dane podmiotów oferujących poprzez ich platformę niezgodne kotły na paliwo stałe.</w:t>
      </w:r>
      <w:r w:rsidR="00D55127">
        <w:rPr>
          <w:sz w:val="22"/>
        </w:rPr>
        <w:t xml:space="preserve"> Informacje te wykorzystano w kontrolach</w:t>
      </w:r>
      <w:r w:rsidR="00D16E2C">
        <w:rPr>
          <w:sz w:val="22"/>
        </w:rPr>
        <w:t xml:space="preserve"> Inspekcji Handlowej</w:t>
      </w:r>
      <w:r w:rsidR="00D55127">
        <w:rPr>
          <w:sz w:val="22"/>
        </w:rPr>
        <w:t>.</w:t>
      </w:r>
    </w:p>
    <w:p w14:paraId="6124F838" w14:textId="19FF9246" w:rsidR="008F6059" w:rsidRPr="00C91FBA" w:rsidRDefault="008F6059" w:rsidP="008F6059">
      <w:pPr>
        <w:spacing w:after="240" w:line="360" w:lineRule="auto"/>
        <w:jc w:val="both"/>
        <w:rPr>
          <w:sz w:val="22"/>
        </w:rPr>
      </w:pPr>
      <w:r w:rsidRPr="00251F3A">
        <w:rPr>
          <w:sz w:val="22"/>
        </w:rPr>
        <w:t xml:space="preserve">Aktualnie toczą się </w:t>
      </w:r>
      <w:r w:rsidRPr="00E1289A">
        <w:rPr>
          <w:b/>
          <w:sz w:val="22"/>
        </w:rPr>
        <w:t>prace legislacyjne w zakresie walki ze smogiem i ubóstwem energetycznym</w:t>
      </w:r>
      <w:r w:rsidRPr="00251F3A">
        <w:rPr>
          <w:sz w:val="22"/>
        </w:rPr>
        <w:t xml:space="preserve"> oraz poprawą efektywności energetycznej budynków.</w:t>
      </w:r>
      <w:r w:rsidR="00D55127">
        <w:rPr>
          <w:sz w:val="22"/>
        </w:rPr>
        <w:t xml:space="preserve"> Nowe regulacje mają w</w:t>
      </w:r>
      <w:r w:rsidRPr="00251F3A">
        <w:rPr>
          <w:sz w:val="22"/>
        </w:rPr>
        <w:t xml:space="preserve"> szczególności </w:t>
      </w:r>
      <w:r w:rsidR="00D55127">
        <w:rPr>
          <w:sz w:val="22"/>
        </w:rPr>
        <w:t>przyczynić się do obniżenia</w:t>
      </w:r>
      <w:r w:rsidRPr="00251F3A">
        <w:rPr>
          <w:sz w:val="22"/>
        </w:rPr>
        <w:t xml:space="preserve"> </w:t>
      </w:r>
      <w:r w:rsidR="00D55127">
        <w:rPr>
          <w:sz w:val="22"/>
        </w:rPr>
        <w:t>poziomu</w:t>
      </w:r>
      <w:r w:rsidRPr="00251F3A">
        <w:rPr>
          <w:sz w:val="22"/>
        </w:rPr>
        <w:t xml:space="preserve"> pyłów </w:t>
      </w:r>
      <w:r w:rsidR="00D55127">
        <w:rPr>
          <w:sz w:val="22"/>
        </w:rPr>
        <w:t>emitowanych d</w:t>
      </w:r>
      <w:r w:rsidRPr="00251F3A">
        <w:rPr>
          <w:sz w:val="22"/>
        </w:rPr>
        <w:t>o powietrza z</w:t>
      </w:r>
      <w:r w:rsidR="00C6271B">
        <w:rPr>
          <w:sz w:val="22"/>
        </w:rPr>
        <w:t> </w:t>
      </w:r>
      <w:r w:rsidRPr="00251F3A">
        <w:rPr>
          <w:sz w:val="22"/>
        </w:rPr>
        <w:t xml:space="preserve">sektora komunalno-bytowego. </w:t>
      </w:r>
      <w:r w:rsidR="00D55127">
        <w:rPr>
          <w:sz w:val="22"/>
        </w:rPr>
        <w:t>Jednym z proponowanych rozwiązań jest utworzenie Centralnej Ewidencji</w:t>
      </w:r>
      <w:r w:rsidRPr="00251F3A">
        <w:rPr>
          <w:sz w:val="22"/>
        </w:rPr>
        <w:t xml:space="preserve"> Emisyjności Budynków, </w:t>
      </w:r>
      <w:r w:rsidR="00D55127">
        <w:rPr>
          <w:sz w:val="22"/>
        </w:rPr>
        <w:t>która posłuży do identyfikacji</w:t>
      </w:r>
      <w:r w:rsidRPr="00251F3A">
        <w:rPr>
          <w:sz w:val="22"/>
        </w:rPr>
        <w:t xml:space="preserve"> źródeł emisji. </w:t>
      </w:r>
      <w:r w:rsidR="00C6271B">
        <w:rPr>
          <w:sz w:val="22"/>
        </w:rPr>
        <w:t>Planowane jest objęcie</w:t>
      </w:r>
      <w:r w:rsidRPr="00251F3A">
        <w:rPr>
          <w:sz w:val="22"/>
        </w:rPr>
        <w:t xml:space="preserve"> </w:t>
      </w:r>
      <w:r w:rsidR="00C6271B">
        <w:rPr>
          <w:sz w:val="22"/>
        </w:rPr>
        <w:t>ewidencją, zarówno</w:t>
      </w:r>
      <w:r w:rsidRPr="00251F3A">
        <w:rPr>
          <w:sz w:val="22"/>
        </w:rPr>
        <w:t xml:space="preserve"> budynków użyteczności publicznej</w:t>
      </w:r>
      <w:r w:rsidR="00C6271B">
        <w:rPr>
          <w:sz w:val="22"/>
        </w:rPr>
        <w:t>, jak i budynków mieszkalnych</w:t>
      </w:r>
      <w:r w:rsidRPr="00251F3A">
        <w:rPr>
          <w:sz w:val="22"/>
        </w:rPr>
        <w:t>.</w:t>
      </w:r>
      <w:r w:rsidR="00C6271B">
        <w:rPr>
          <w:sz w:val="22"/>
        </w:rPr>
        <w:t xml:space="preserve"> </w:t>
      </w:r>
      <w:r w:rsidRPr="00251F3A">
        <w:rPr>
          <w:sz w:val="22"/>
        </w:rPr>
        <w:t>Właściciele budynków lub zarządcy budynków lub lokali korzystający z kotłów gazowych, kotłów na paliwa stałe, pie</w:t>
      </w:r>
      <w:r w:rsidR="00063C3F">
        <w:rPr>
          <w:sz w:val="22"/>
        </w:rPr>
        <w:t xml:space="preserve">ców </w:t>
      </w:r>
      <w:r w:rsidRPr="00251F3A">
        <w:rPr>
          <w:sz w:val="22"/>
        </w:rPr>
        <w:t>kaflow</w:t>
      </w:r>
      <w:r w:rsidR="00063C3F">
        <w:rPr>
          <w:sz w:val="22"/>
        </w:rPr>
        <w:t>ych</w:t>
      </w:r>
      <w:r w:rsidRPr="00251F3A">
        <w:rPr>
          <w:sz w:val="22"/>
        </w:rPr>
        <w:t>, kuchni węglow</w:t>
      </w:r>
      <w:r w:rsidR="00063C3F">
        <w:rPr>
          <w:sz w:val="22"/>
        </w:rPr>
        <w:t>ych</w:t>
      </w:r>
      <w:r w:rsidRPr="00251F3A">
        <w:rPr>
          <w:sz w:val="22"/>
        </w:rPr>
        <w:t xml:space="preserve"> będą zobowiązani do złożenia pisemnej deklaracji do wójta, burmistrza lub prezydenta mias</w:t>
      </w:r>
      <w:r w:rsidR="00C6271B">
        <w:rPr>
          <w:sz w:val="22"/>
        </w:rPr>
        <w:t>t</w:t>
      </w:r>
      <w:r w:rsidRPr="00251F3A">
        <w:rPr>
          <w:sz w:val="22"/>
        </w:rPr>
        <w:t xml:space="preserve">a o posiadaniu takich kotłów. W ten sposób zostaną zinwentaryzowane wszystkie źródła ciepła i spalania paliw. </w:t>
      </w:r>
      <w:r w:rsidR="00C6271B">
        <w:rPr>
          <w:sz w:val="22"/>
        </w:rPr>
        <w:t>Naruszenie obowiązku</w:t>
      </w:r>
      <w:r w:rsidRPr="00251F3A">
        <w:rPr>
          <w:sz w:val="22"/>
        </w:rPr>
        <w:t xml:space="preserve"> złożenia deklaracji </w:t>
      </w:r>
      <w:r w:rsidR="00C6271B">
        <w:rPr>
          <w:sz w:val="22"/>
        </w:rPr>
        <w:t>będzie karane jak</w:t>
      </w:r>
      <w:r w:rsidRPr="00251F3A">
        <w:rPr>
          <w:sz w:val="22"/>
        </w:rPr>
        <w:t xml:space="preserve"> </w:t>
      </w:r>
      <w:r w:rsidR="00C6271B">
        <w:rPr>
          <w:sz w:val="22"/>
        </w:rPr>
        <w:t>wykroczenie</w:t>
      </w:r>
      <w:r w:rsidRPr="00251F3A">
        <w:rPr>
          <w:sz w:val="22"/>
        </w:rPr>
        <w:t>.</w:t>
      </w:r>
    </w:p>
    <w:p w14:paraId="1A233ADA" w14:textId="7862A8C9" w:rsidR="002E6ED7" w:rsidRPr="002E6ED7" w:rsidRDefault="002E6ED7" w:rsidP="001E482E">
      <w:pPr>
        <w:spacing w:after="240" w:line="360" w:lineRule="auto"/>
        <w:jc w:val="both"/>
        <w:rPr>
          <w:b/>
          <w:spacing w:val="-6"/>
          <w:sz w:val="22"/>
        </w:rPr>
      </w:pPr>
      <w:r w:rsidRPr="002E6ED7">
        <w:rPr>
          <w:b/>
          <w:spacing w:val="-6"/>
          <w:sz w:val="22"/>
        </w:rPr>
        <w:lastRenderedPageBreak/>
        <w:t>Efekty działań IH</w:t>
      </w:r>
      <w:r w:rsidR="006A6537">
        <w:rPr>
          <w:b/>
          <w:spacing w:val="-6"/>
          <w:sz w:val="22"/>
        </w:rPr>
        <w:t xml:space="preserve"> i UOKiK</w:t>
      </w:r>
    </w:p>
    <w:p w14:paraId="46899B64" w14:textId="3351A6B5" w:rsidR="00FF3FC1" w:rsidRDefault="002E6ED7" w:rsidP="00195644">
      <w:pPr>
        <w:spacing w:after="240" w:line="360" w:lineRule="auto"/>
        <w:jc w:val="both"/>
        <w:rPr>
          <w:spacing w:val="-6"/>
          <w:sz w:val="22"/>
        </w:rPr>
      </w:pPr>
      <w:r w:rsidRPr="002E6ED7">
        <w:rPr>
          <w:spacing w:val="-6"/>
          <w:sz w:val="22"/>
        </w:rPr>
        <w:t xml:space="preserve">W trakcie realizowanych przez wojewódzkie inspektoraty IH kontroli kotłów na paliwo stałe </w:t>
      </w:r>
      <w:r w:rsidRPr="00E1289A">
        <w:rPr>
          <w:b/>
          <w:spacing w:val="-6"/>
          <w:sz w:val="22"/>
        </w:rPr>
        <w:t xml:space="preserve">45 przedsiębiorców podjęło dobrowolne działania naprawcze </w:t>
      </w:r>
      <w:r w:rsidR="00293AA6" w:rsidRPr="00E1289A">
        <w:rPr>
          <w:b/>
          <w:spacing w:val="-6"/>
          <w:sz w:val="22"/>
        </w:rPr>
        <w:t>i uzupełniło wymagane informacje</w:t>
      </w:r>
      <w:r w:rsidR="00293AA6">
        <w:rPr>
          <w:spacing w:val="-6"/>
          <w:sz w:val="22"/>
        </w:rPr>
        <w:t>, np.</w:t>
      </w:r>
      <w:r w:rsidR="002A7C53">
        <w:rPr>
          <w:spacing w:val="-6"/>
          <w:sz w:val="22"/>
        </w:rPr>
        <w:t xml:space="preserve"> </w:t>
      </w:r>
      <w:r w:rsidR="00475C67">
        <w:rPr>
          <w:spacing w:val="-6"/>
          <w:sz w:val="22"/>
        </w:rPr>
        <w:t>o właściwym rodzaju paliwa jakim należy palić</w:t>
      </w:r>
      <w:r>
        <w:rPr>
          <w:spacing w:val="-6"/>
          <w:sz w:val="22"/>
        </w:rPr>
        <w:t xml:space="preserve">. </w:t>
      </w:r>
      <w:r w:rsidR="00293AA6">
        <w:rPr>
          <w:spacing w:val="-6"/>
          <w:sz w:val="22"/>
        </w:rPr>
        <w:t>W</w:t>
      </w:r>
      <w:r w:rsidR="00293AA6" w:rsidRPr="00293AA6">
        <w:rPr>
          <w:spacing w:val="-6"/>
          <w:sz w:val="22"/>
        </w:rPr>
        <w:t xml:space="preserve"> 12 sprawach</w:t>
      </w:r>
      <w:r w:rsidR="00293AA6">
        <w:rPr>
          <w:spacing w:val="-6"/>
          <w:sz w:val="22"/>
        </w:rPr>
        <w:t xml:space="preserve"> inspektorzy zawiadomili </w:t>
      </w:r>
      <w:r w:rsidR="00293AA6" w:rsidRPr="00293AA6">
        <w:rPr>
          <w:spacing w:val="-6"/>
          <w:sz w:val="22"/>
        </w:rPr>
        <w:t>organ</w:t>
      </w:r>
      <w:r w:rsidR="00293AA6">
        <w:rPr>
          <w:spacing w:val="-6"/>
          <w:sz w:val="22"/>
        </w:rPr>
        <w:t>y</w:t>
      </w:r>
      <w:r w:rsidR="00293AA6" w:rsidRPr="00293AA6">
        <w:rPr>
          <w:spacing w:val="-6"/>
          <w:sz w:val="22"/>
        </w:rPr>
        <w:t xml:space="preserve"> ścigania o podejrzeniu popełnienia przestępstwa</w:t>
      </w:r>
      <w:r w:rsidR="006A6537">
        <w:rPr>
          <w:spacing w:val="-6"/>
          <w:sz w:val="22"/>
        </w:rPr>
        <w:t xml:space="preserve"> polegającego na wprowadzeniu do obrotu kotłów niespełniających wymagań</w:t>
      </w:r>
      <w:r w:rsidR="00475C67">
        <w:rPr>
          <w:spacing w:val="-6"/>
          <w:sz w:val="22"/>
        </w:rPr>
        <w:t xml:space="preserve"> i </w:t>
      </w:r>
      <w:r w:rsidR="006A6537">
        <w:rPr>
          <w:spacing w:val="-6"/>
          <w:sz w:val="22"/>
        </w:rPr>
        <w:t>mogących stanowić zagrożenie dla środowiska</w:t>
      </w:r>
      <w:r w:rsidR="00293AA6">
        <w:rPr>
          <w:spacing w:val="-6"/>
          <w:sz w:val="22"/>
        </w:rPr>
        <w:t xml:space="preserve">. </w:t>
      </w:r>
    </w:p>
    <w:p w14:paraId="0EE39FCC" w14:textId="6793A10A" w:rsidR="007B5048" w:rsidRDefault="00FF3FC1" w:rsidP="00195644">
      <w:pPr>
        <w:spacing w:after="240" w:line="360" w:lineRule="auto"/>
        <w:jc w:val="both"/>
        <w:rPr>
          <w:spacing w:val="-6"/>
          <w:sz w:val="22"/>
        </w:rPr>
      </w:pPr>
      <w:r>
        <w:rPr>
          <w:spacing w:val="-6"/>
          <w:sz w:val="22"/>
        </w:rPr>
        <w:t xml:space="preserve">W przypadku stwierdzenia podczas badań laboratoryjnych, że kocioł na paliwo stałe nie spełnia obowiązujących parametrów, po przeprowadzeniu postępowania, </w:t>
      </w:r>
      <w:r w:rsidRPr="00E1289A">
        <w:rPr>
          <w:b/>
          <w:spacing w:val="-6"/>
          <w:sz w:val="22"/>
        </w:rPr>
        <w:t>Prezes UOKiK może nakazać wycofanie wadliwych kotłów z rynku,</w:t>
      </w:r>
      <w:r w:rsidR="00464C78" w:rsidRPr="00E1289A">
        <w:rPr>
          <w:b/>
          <w:spacing w:val="-6"/>
          <w:sz w:val="22"/>
        </w:rPr>
        <w:t xml:space="preserve"> w tym</w:t>
      </w:r>
      <w:r w:rsidRPr="00E1289A">
        <w:rPr>
          <w:b/>
          <w:spacing w:val="-6"/>
          <w:sz w:val="22"/>
        </w:rPr>
        <w:t xml:space="preserve"> odinstalowanie ich z domów konsumentów </w:t>
      </w:r>
      <w:r w:rsidR="00464C78" w:rsidRPr="00E1289A">
        <w:rPr>
          <w:b/>
          <w:spacing w:val="-6"/>
          <w:sz w:val="22"/>
        </w:rPr>
        <w:t>oraz odkupienie urządzeń</w:t>
      </w:r>
      <w:r w:rsidR="00464C78">
        <w:rPr>
          <w:spacing w:val="-6"/>
          <w:sz w:val="22"/>
        </w:rPr>
        <w:t xml:space="preserve"> i ich utylizację </w:t>
      </w:r>
      <w:r>
        <w:rPr>
          <w:spacing w:val="-6"/>
          <w:sz w:val="22"/>
        </w:rPr>
        <w:t xml:space="preserve">na koszt producenta. </w:t>
      </w:r>
      <w:r w:rsidR="0040717B">
        <w:rPr>
          <w:spacing w:val="-6"/>
          <w:sz w:val="22"/>
        </w:rPr>
        <w:t>Do tej pory</w:t>
      </w:r>
      <w:r w:rsidR="0040717B" w:rsidRPr="00195644">
        <w:rPr>
          <w:spacing w:val="-6"/>
          <w:sz w:val="22"/>
        </w:rPr>
        <w:t xml:space="preserve"> </w:t>
      </w:r>
      <w:r w:rsidR="00195644" w:rsidRPr="00195644">
        <w:rPr>
          <w:spacing w:val="-6"/>
          <w:sz w:val="22"/>
        </w:rPr>
        <w:t xml:space="preserve">Prezes UOKiK wszczął </w:t>
      </w:r>
      <w:r w:rsidR="00195644" w:rsidRPr="00E1289A">
        <w:rPr>
          <w:b/>
          <w:spacing w:val="-6"/>
          <w:sz w:val="22"/>
        </w:rPr>
        <w:t>11 postępowań administracyjnych</w:t>
      </w:r>
      <w:r w:rsidR="00195644" w:rsidRPr="00195644">
        <w:rPr>
          <w:spacing w:val="-6"/>
          <w:sz w:val="22"/>
        </w:rPr>
        <w:t xml:space="preserve"> w sprawie wprowadzonych do obrotu 59 modeli </w:t>
      </w:r>
      <w:r w:rsidR="007B5048" w:rsidRPr="00195644">
        <w:rPr>
          <w:spacing w:val="-6"/>
          <w:sz w:val="22"/>
        </w:rPr>
        <w:t xml:space="preserve">kotłów na paliwo stałe </w:t>
      </w:r>
      <w:r w:rsidR="00195644" w:rsidRPr="00195644">
        <w:rPr>
          <w:spacing w:val="-6"/>
          <w:sz w:val="22"/>
        </w:rPr>
        <w:t>niespełniających wymagań</w:t>
      </w:r>
      <w:r w:rsidR="0040717B">
        <w:rPr>
          <w:spacing w:val="-6"/>
          <w:sz w:val="22"/>
        </w:rPr>
        <w:t xml:space="preserve">, które dotyczyły kwestii dokumentacji, np. </w:t>
      </w:r>
      <w:r w:rsidR="00195644" w:rsidRPr="00195644">
        <w:rPr>
          <w:spacing w:val="-6"/>
          <w:sz w:val="22"/>
        </w:rPr>
        <w:t>źle sporządzon</w:t>
      </w:r>
      <w:r w:rsidR="007B5048">
        <w:rPr>
          <w:spacing w:val="-6"/>
          <w:sz w:val="22"/>
        </w:rPr>
        <w:t>ej</w:t>
      </w:r>
      <w:r w:rsidR="00195644" w:rsidRPr="00195644">
        <w:rPr>
          <w:spacing w:val="-6"/>
          <w:sz w:val="22"/>
        </w:rPr>
        <w:t xml:space="preserve"> deklaracj</w:t>
      </w:r>
      <w:r w:rsidR="007B5048">
        <w:rPr>
          <w:spacing w:val="-6"/>
          <w:sz w:val="22"/>
        </w:rPr>
        <w:t>i</w:t>
      </w:r>
      <w:r w:rsidR="00195644" w:rsidRPr="00195644">
        <w:rPr>
          <w:spacing w:val="-6"/>
          <w:sz w:val="22"/>
        </w:rPr>
        <w:t xml:space="preserve"> zgodności oraz niepełn</w:t>
      </w:r>
      <w:r w:rsidR="007B5048">
        <w:rPr>
          <w:spacing w:val="-6"/>
          <w:sz w:val="22"/>
        </w:rPr>
        <w:t>ych</w:t>
      </w:r>
      <w:r w:rsidR="00195644" w:rsidRPr="00195644">
        <w:rPr>
          <w:spacing w:val="-6"/>
          <w:sz w:val="22"/>
        </w:rPr>
        <w:t xml:space="preserve"> informacj</w:t>
      </w:r>
      <w:r w:rsidR="0060320B">
        <w:rPr>
          <w:spacing w:val="-6"/>
          <w:sz w:val="22"/>
        </w:rPr>
        <w:t>i</w:t>
      </w:r>
      <w:r w:rsidR="00195644" w:rsidRPr="00195644">
        <w:rPr>
          <w:spacing w:val="-6"/>
          <w:sz w:val="22"/>
        </w:rPr>
        <w:t xml:space="preserve"> bądź ich brak</w:t>
      </w:r>
      <w:r w:rsidR="007B5048">
        <w:rPr>
          <w:spacing w:val="-6"/>
          <w:sz w:val="22"/>
        </w:rPr>
        <w:t>u</w:t>
      </w:r>
      <w:r w:rsidR="00195644" w:rsidRPr="00195644">
        <w:rPr>
          <w:spacing w:val="-6"/>
          <w:sz w:val="22"/>
        </w:rPr>
        <w:t xml:space="preserve"> w</w:t>
      </w:r>
      <w:r w:rsidR="00475C67">
        <w:rPr>
          <w:spacing w:val="-6"/>
          <w:sz w:val="22"/>
        </w:rPr>
        <w:t> </w:t>
      </w:r>
      <w:r w:rsidR="00195644" w:rsidRPr="00195644">
        <w:rPr>
          <w:spacing w:val="-6"/>
          <w:sz w:val="22"/>
        </w:rPr>
        <w:t>instrukcjach użytkowania i montażu</w:t>
      </w:r>
      <w:r w:rsidR="00070766">
        <w:rPr>
          <w:spacing w:val="-6"/>
          <w:sz w:val="22"/>
        </w:rPr>
        <w:t>, a także</w:t>
      </w:r>
      <w:r w:rsidR="0040717B">
        <w:rPr>
          <w:spacing w:val="-6"/>
          <w:sz w:val="22"/>
        </w:rPr>
        <w:t xml:space="preserve"> niezgodności stwierdzonych podczas badań</w:t>
      </w:r>
      <w:r w:rsidR="00A77966">
        <w:rPr>
          <w:spacing w:val="-6"/>
          <w:sz w:val="22"/>
        </w:rPr>
        <w:t xml:space="preserve">. </w:t>
      </w:r>
      <w:r w:rsidR="00475C67">
        <w:rPr>
          <w:spacing w:val="-6"/>
          <w:sz w:val="22"/>
        </w:rPr>
        <w:t>W</w:t>
      </w:r>
      <w:r w:rsidR="00A77966">
        <w:rPr>
          <w:spacing w:val="-6"/>
          <w:sz w:val="22"/>
        </w:rPr>
        <w:t xml:space="preserve"> toku postępowań przedsiębiorc</w:t>
      </w:r>
      <w:r w:rsidR="00475C67">
        <w:rPr>
          <w:spacing w:val="-6"/>
          <w:sz w:val="22"/>
        </w:rPr>
        <w:t>y</w:t>
      </w:r>
      <w:r w:rsidR="00A77966">
        <w:rPr>
          <w:spacing w:val="-6"/>
          <w:sz w:val="22"/>
        </w:rPr>
        <w:t xml:space="preserve"> dobrowolnie </w:t>
      </w:r>
      <w:r w:rsidR="00070766">
        <w:rPr>
          <w:spacing w:val="-6"/>
          <w:sz w:val="22"/>
        </w:rPr>
        <w:t xml:space="preserve">podejmują działania naprawcze, głównie </w:t>
      </w:r>
      <w:r w:rsidR="0040717B">
        <w:rPr>
          <w:spacing w:val="-6"/>
          <w:sz w:val="22"/>
        </w:rPr>
        <w:t xml:space="preserve">dotyczące </w:t>
      </w:r>
      <w:r w:rsidR="00070766">
        <w:rPr>
          <w:spacing w:val="-6"/>
          <w:sz w:val="22"/>
        </w:rPr>
        <w:t xml:space="preserve">nieprawidłowości w </w:t>
      </w:r>
      <w:r w:rsidR="0040717B">
        <w:rPr>
          <w:spacing w:val="-6"/>
          <w:sz w:val="22"/>
        </w:rPr>
        <w:t>dokumentacji</w:t>
      </w:r>
      <w:r w:rsidR="00715C60">
        <w:rPr>
          <w:spacing w:val="-6"/>
          <w:sz w:val="22"/>
        </w:rPr>
        <w:t>.</w:t>
      </w:r>
      <w:r w:rsidR="00A77966">
        <w:rPr>
          <w:spacing w:val="-6"/>
          <w:sz w:val="22"/>
        </w:rPr>
        <w:t xml:space="preserve"> </w:t>
      </w:r>
    </w:p>
    <w:p w14:paraId="2E9CAAF3" w14:textId="77777777" w:rsidR="00C3356D" w:rsidRDefault="00C3356D" w:rsidP="00C3356D">
      <w:pPr>
        <w:spacing w:after="240" w:line="360" w:lineRule="auto"/>
        <w:jc w:val="both"/>
        <w:rPr>
          <w:b/>
          <w:spacing w:val="-6"/>
          <w:sz w:val="22"/>
        </w:rPr>
      </w:pPr>
      <w:r>
        <w:rPr>
          <w:b/>
          <w:spacing w:val="-6"/>
          <w:sz w:val="22"/>
        </w:rPr>
        <w:t>Porady dla konsumentów</w:t>
      </w:r>
    </w:p>
    <w:p w14:paraId="4B57090A" w14:textId="77777777" w:rsidR="00C3356D" w:rsidRDefault="00C3356D" w:rsidP="00C3356D">
      <w:pPr>
        <w:spacing w:after="240" w:line="360" w:lineRule="auto"/>
        <w:jc w:val="both"/>
        <w:rPr>
          <w:spacing w:val="-6"/>
          <w:sz w:val="22"/>
        </w:rPr>
      </w:pPr>
      <w:r>
        <w:rPr>
          <w:spacing w:val="-6"/>
          <w:sz w:val="22"/>
        </w:rPr>
        <w:t>Konsumencie, kupujesz kocioł na paliwo stałe? Zwróć uwagę na:</w:t>
      </w:r>
    </w:p>
    <w:p w14:paraId="65029986" w14:textId="77777777" w:rsidR="00C3356D" w:rsidRDefault="00C3356D" w:rsidP="00C3356D">
      <w:pPr>
        <w:pStyle w:val="Akapitzlist"/>
        <w:numPr>
          <w:ilvl w:val="0"/>
          <w:numId w:val="22"/>
        </w:numPr>
        <w:spacing w:after="240" w:line="360" w:lineRule="auto"/>
        <w:jc w:val="both"/>
        <w:rPr>
          <w:b/>
          <w:spacing w:val="-6"/>
          <w:sz w:val="22"/>
        </w:rPr>
      </w:pPr>
      <w:r>
        <w:rPr>
          <w:b/>
          <w:spacing w:val="-6"/>
          <w:sz w:val="22"/>
        </w:rPr>
        <w:t xml:space="preserve">Znak CE </w:t>
      </w:r>
      <w:r>
        <w:rPr>
          <w:spacing w:val="-6"/>
          <w:sz w:val="22"/>
        </w:rPr>
        <w:t>-</w:t>
      </w:r>
      <w:r>
        <w:rPr>
          <w:b/>
          <w:spacing w:val="-6"/>
          <w:sz w:val="22"/>
        </w:rPr>
        <w:t xml:space="preserve"> </w:t>
      </w:r>
      <w:r>
        <w:rPr>
          <w:spacing w:val="-6"/>
          <w:sz w:val="22"/>
        </w:rPr>
        <w:t>musi być nim oznaczony każdy kocioł.</w:t>
      </w:r>
    </w:p>
    <w:p w14:paraId="2FC8A22A" w14:textId="77777777" w:rsidR="00C3356D" w:rsidRDefault="00C3356D" w:rsidP="00C3356D">
      <w:pPr>
        <w:pStyle w:val="Akapitzlist"/>
        <w:numPr>
          <w:ilvl w:val="0"/>
          <w:numId w:val="22"/>
        </w:numPr>
        <w:spacing w:after="240" w:line="360" w:lineRule="auto"/>
        <w:jc w:val="both"/>
        <w:rPr>
          <w:spacing w:val="-6"/>
          <w:sz w:val="22"/>
        </w:rPr>
      </w:pPr>
      <w:r>
        <w:rPr>
          <w:b/>
          <w:spacing w:val="-6"/>
          <w:sz w:val="22"/>
        </w:rPr>
        <w:t>Wykonanie kotła</w:t>
      </w:r>
      <w:r>
        <w:rPr>
          <w:spacing w:val="-6"/>
          <w:sz w:val="22"/>
        </w:rPr>
        <w:t xml:space="preserve"> – np. jakość spawów, występowanie ostrych krawędzi, o które może się poranić osoba obsługująca kocioł.</w:t>
      </w:r>
    </w:p>
    <w:p w14:paraId="3F020218" w14:textId="77777777" w:rsidR="00C3356D" w:rsidRDefault="00C3356D" w:rsidP="00C3356D">
      <w:pPr>
        <w:pStyle w:val="Akapitzlist"/>
        <w:numPr>
          <w:ilvl w:val="0"/>
          <w:numId w:val="22"/>
        </w:numPr>
        <w:spacing w:after="240" w:line="360" w:lineRule="auto"/>
        <w:jc w:val="both"/>
        <w:rPr>
          <w:spacing w:val="-6"/>
          <w:sz w:val="22"/>
        </w:rPr>
      </w:pPr>
      <w:r>
        <w:rPr>
          <w:b/>
          <w:spacing w:val="-6"/>
          <w:sz w:val="22"/>
        </w:rPr>
        <w:t>Wyposażenie kotła</w:t>
      </w:r>
      <w:r>
        <w:rPr>
          <w:spacing w:val="-6"/>
          <w:sz w:val="22"/>
        </w:rPr>
        <w:t xml:space="preserve"> - kocioł musi być wyposażony w </w:t>
      </w:r>
      <w:r>
        <w:rPr>
          <w:b/>
          <w:spacing w:val="-6"/>
          <w:sz w:val="22"/>
        </w:rPr>
        <w:t>zawory bezpieczeństwa</w:t>
      </w:r>
      <w:r>
        <w:rPr>
          <w:spacing w:val="-6"/>
          <w:sz w:val="22"/>
        </w:rPr>
        <w:t>, np. przy sterowniku w łatwo dostępny ogranicznik temperatury bezpieczeństwa (STB) – czyli system zabezpieczający wytwornicę ciepła przed przegrzaniem się. Powinien być wyposażony w </w:t>
      </w:r>
      <w:proofErr w:type="spellStart"/>
      <w:r>
        <w:rPr>
          <w:b/>
          <w:spacing w:val="-6"/>
          <w:sz w:val="22"/>
        </w:rPr>
        <w:t>zawirowywacze</w:t>
      </w:r>
      <w:proofErr w:type="spellEnd"/>
      <w:r>
        <w:rPr>
          <w:spacing w:val="-6"/>
          <w:sz w:val="22"/>
        </w:rPr>
        <w:t>, które montuje się w kanałach spalinowych kotłów. Zaburzają one ruch spalin po to, aby wymiana ciepła między gazami spalinowymi a krążącą w wymienniku kotła wodą była intensywna, a więc wysoka sprawność urządzenia. Kocioł nie powinien być wyposażony w dodatkowy ruszt.</w:t>
      </w:r>
    </w:p>
    <w:p w14:paraId="4B172E95" w14:textId="77777777" w:rsidR="00C3356D" w:rsidRDefault="00C3356D" w:rsidP="00C3356D">
      <w:pPr>
        <w:pStyle w:val="Akapitzlist"/>
        <w:numPr>
          <w:ilvl w:val="0"/>
          <w:numId w:val="22"/>
        </w:numPr>
        <w:spacing w:after="240" w:line="360" w:lineRule="auto"/>
        <w:jc w:val="both"/>
        <w:rPr>
          <w:spacing w:val="-6"/>
          <w:sz w:val="22"/>
        </w:rPr>
      </w:pPr>
      <w:r>
        <w:rPr>
          <w:b/>
          <w:spacing w:val="-6"/>
          <w:sz w:val="22"/>
        </w:rPr>
        <w:lastRenderedPageBreak/>
        <w:t>Materiały</w:t>
      </w:r>
      <w:r>
        <w:rPr>
          <w:spacing w:val="-6"/>
          <w:sz w:val="22"/>
        </w:rPr>
        <w:t xml:space="preserve"> </w:t>
      </w:r>
      <w:r>
        <w:rPr>
          <w:b/>
          <w:spacing w:val="-6"/>
          <w:sz w:val="22"/>
        </w:rPr>
        <w:t>z jakich wykonano komorę</w:t>
      </w:r>
      <w:r>
        <w:rPr>
          <w:spacing w:val="-6"/>
          <w:sz w:val="22"/>
        </w:rPr>
        <w:t xml:space="preserve"> </w:t>
      </w:r>
      <w:r>
        <w:rPr>
          <w:b/>
          <w:spacing w:val="-6"/>
          <w:sz w:val="22"/>
        </w:rPr>
        <w:t>kotła</w:t>
      </w:r>
      <w:r>
        <w:rPr>
          <w:spacing w:val="-6"/>
          <w:sz w:val="22"/>
        </w:rPr>
        <w:t xml:space="preserve"> - w przypadku kotłów węglowych sprawdź, czy palenisko jest wyposażone w elementy ceramiczne, które akumulują ciepło. To pozwala uzyskać wysoką temperaturę, w której następuje dokładne spalanie substancji lotnych wydzielających się z paliwa i oznacza mniejszą emisję szkodliwych związków do atmosfery. </w:t>
      </w:r>
    </w:p>
    <w:p w14:paraId="5362D821" w14:textId="77777777" w:rsidR="00C3356D" w:rsidRDefault="00C3356D" w:rsidP="00C3356D">
      <w:pPr>
        <w:pStyle w:val="Akapitzlist"/>
        <w:numPr>
          <w:ilvl w:val="0"/>
          <w:numId w:val="22"/>
        </w:numPr>
        <w:spacing w:after="240" w:line="360" w:lineRule="auto"/>
        <w:jc w:val="both"/>
        <w:rPr>
          <w:spacing w:val="-6"/>
          <w:sz w:val="22"/>
        </w:rPr>
      </w:pPr>
      <w:r>
        <w:rPr>
          <w:b/>
          <w:spacing w:val="-6"/>
          <w:sz w:val="22"/>
        </w:rPr>
        <w:t>Wskazanie rodzaju paliwa</w:t>
      </w:r>
      <w:r>
        <w:rPr>
          <w:spacing w:val="-6"/>
          <w:sz w:val="22"/>
        </w:rPr>
        <w:t xml:space="preserve"> jakim można palić w kotle – im więcej rodzajów paliwa można stosować, tym niższa może być sprawność urządzenia. Ponadto stosowanie paliwa innego niż wskazane przez producenta może zwiększyć emisję szkodliwych związków do atmosfery lub uszkodzić kocioł. Zwróć także uwagę czy na terenie, na którym mieszkasz, nie obowiązuje zakaz używania danego rodzaju paliwa.</w:t>
      </w:r>
    </w:p>
    <w:p w14:paraId="120A4734" w14:textId="77777777" w:rsidR="00C3356D" w:rsidRDefault="00C3356D" w:rsidP="00C3356D">
      <w:pPr>
        <w:pStyle w:val="Akapitzlist"/>
        <w:numPr>
          <w:ilvl w:val="0"/>
          <w:numId w:val="22"/>
        </w:numPr>
        <w:spacing w:after="240" w:line="360" w:lineRule="auto"/>
        <w:jc w:val="both"/>
        <w:rPr>
          <w:spacing w:val="-6"/>
          <w:sz w:val="22"/>
        </w:rPr>
      </w:pPr>
      <w:r>
        <w:rPr>
          <w:b/>
          <w:spacing w:val="-6"/>
          <w:sz w:val="22"/>
        </w:rPr>
        <w:t>Sprawność kotła wskazana przez producenta</w:t>
      </w:r>
      <w:r>
        <w:rPr>
          <w:spacing w:val="-6"/>
          <w:sz w:val="22"/>
        </w:rPr>
        <w:t xml:space="preserve"> - im wyższa sprawność kotła, tym więcej ciepła można uzyskać z porcji paliwa, a zatem mniej go zużywać, nie zmniejszając komfortu cieplnego domowników. </w:t>
      </w:r>
    </w:p>
    <w:p w14:paraId="2F5A47DF" w14:textId="77777777" w:rsidR="00C3356D" w:rsidRDefault="00C3356D" w:rsidP="00C3356D">
      <w:pPr>
        <w:pStyle w:val="Akapitzlist"/>
        <w:numPr>
          <w:ilvl w:val="0"/>
          <w:numId w:val="22"/>
        </w:numPr>
        <w:spacing w:after="240" w:line="360" w:lineRule="auto"/>
        <w:jc w:val="both"/>
        <w:rPr>
          <w:b/>
          <w:spacing w:val="-6"/>
          <w:sz w:val="22"/>
        </w:rPr>
      </w:pPr>
      <w:r>
        <w:rPr>
          <w:b/>
          <w:spacing w:val="-6"/>
          <w:sz w:val="22"/>
        </w:rPr>
        <w:t>Sposób podawania paliwa</w:t>
      </w:r>
      <w:r>
        <w:rPr>
          <w:spacing w:val="-6"/>
          <w:sz w:val="22"/>
        </w:rPr>
        <w:t xml:space="preserve"> - czy paliwo jest podawane ręcznie czy automatycznie – automatyczne podawanie paliwa oszczędza twój czas.</w:t>
      </w:r>
    </w:p>
    <w:p w14:paraId="3583EF68" w14:textId="77777777" w:rsidR="00C3356D" w:rsidRDefault="00C3356D" w:rsidP="00C3356D">
      <w:pPr>
        <w:pStyle w:val="Akapitzlist"/>
        <w:numPr>
          <w:ilvl w:val="0"/>
          <w:numId w:val="22"/>
        </w:numPr>
        <w:spacing w:after="240" w:line="360" w:lineRule="auto"/>
        <w:jc w:val="both"/>
        <w:rPr>
          <w:spacing w:val="-6"/>
          <w:sz w:val="22"/>
        </w:rPr>
      </w:pPr>
      <w:r>
        <w:rPr>
          <w:b/>
          <w:spacing w:val="-6"/>
          <w:sz w:val="22"/>
        </w:rPr>
        <w:t>Sposób spalania paliwa</w:t>
      </w:r>
      <w:r>
        <w:rPr>
          <w:spacing w:val="-6"/>
          <w:sz w:val="22"/>
        </w:rPr>
        <w:t xml:space="preserve"> - kotły ze spalaniem dolnym zużywają mniej paliwa. W takich piecach pali się tylko niewielka część załadowanego paliwa w dolnej części komory zasypowej, więc paliwo starcza na dłużej. </w:t>
      </w:r>
    </w:p>
    <w:p w14:paraId="218447DE" w14:textId="77777777" w:rsidR="00C3356D" w:rsidRDefault="00C3356D" w:rsidP="00C3356D">
      <w:pPr>
        <w:pStyle w:val="Akapitzlist"/>
        <w:numPr>
          <w:ilvl w:val="0"/>
          <w:numId w:val="22"/>
        </w:numPr>
        <w:spacing w:after="240" w:line="360" w:lineRule="auto"/>
        <w:jc w:val="both"/>
        <w:rPr>
          <w:b/>
          <w:spacing w:val="-6"/>
          <w:sz w:val="22"/>
        </w:rPr>
      </w:pPr>
      <w:r>
        <w:rPr>
          <w:b/>
          <w:spacing w:val="-6"/>
          <w:sz w:val="22"/>
        </w:rPr>
        <w:t>Pojemność komory zasypowej</w:t>
      </w:r>
      <w:r>
        <w:rPr>
          <w:spacing w:val="-6"/>
          <w:sz w:val="22"/>
        </w:rPr>
        <w:t xml:space="preserve"> przy automatycznym podawaniu - jak długo kocioł będzie grzał bez konieczności uzupełniania paliwa.</w:t>
      </w:r>
    </w:p>
    <w:p w14:paraId="6AC5D661" w14:textId="77777777" w:rsidR="00C3356D" w:rsidRDefault="00C3356D" w:rsidP="00C3356D">
      <w:pPr>
        <w:pStyle w:val="Akapitzlist"/>
        <w:numPr>
          <w:ilvl w:val="0"/>
          <w:numId w:val="22"/>
        </w:numPr>
        <w:spacing w:after="240" w:line="360" w:lineRule="auto"/>
        <w:jc w:val="both"/>
        <w:rPr>
          <w:spacing w:val="-6"/>
          <w:sz w:val="22"/>
        </w:rPr>
      </w:pPr>
      <w:r>
        <w:rPr>
          <w:b/>
          <w:spacing w:val="-6"/>
          <w:sz w:val="22"/>
        </w:rPr>
        <w:t>Sposób czyszczenia</w:t>
      </w:r>
      <w:r>
        <w:rPr>
          <w:spacing w:val="-6"/>
          <w:sz w:val="22"/>
        </w:rPr>
        <w:t xml:space="preserve"> – produkty spalania (np. sadza) osadzają się na elementach kotła i mogą prowadzić do zmniejszenia jego sprawności lub nawet samozapłonu. Łatwy dostęp do paleniska pozwoli na utrzymanie urządzenia na odpowiednim poziomie sprawności. Kocioł może być wyposażony w system półautomatycznego oczyszczania, co ułatwi dbanie o jego sprawność. Jeżeli do czyszczenia i konserwacji konieczne są specjalne narzędzia (np. specjalne szczotki), to powinny być one dostarczone wraz z kotłem.</w:t>
      </w:r>
    </w:p>
    <w:p w14:paraId="42BE330F" w14:textId="77777777" w:rsidR="00C3356D" w:rsidRDefault="00C3356D" w:rsidP="00C3356D">
      <w:pPr>
        <w:pStyle w:val="Akapitzlist"/>
        <w:numPr>
          <w:ilvl w:val="0"/>
          <w:numId w:val="22"/>
        </w:numPr>
        <w:spacing w:after="240" w:line="360" w:lineRule="auto"/>
        <w:jc w:val="both"/>
        <w:rPr>
          <w:b/>
          <w:spacing w:val="-6"/>
          <w:sz w:val="22"/>
        </w:rPr>
      </w:pPr>
      <w:r>
        <w:rPr>
          <w:spacing w:val="-6"/>
          <w:sz w:val="22"/>
        </w:rPr>
        <w:t xml:space="preserve">Umieszczone przez producenta </w:t>
      </w:r>
      <w:r>
        <w:rPr>
          <w:b/>
          <w:spacing w:val="-6"/>
          <w:sz w:val="22"/>
        </w:rPr>
        <w:t>piktogramy ostrzegawcze</w:t>
      </w:r>
      <w:r>
        <w:rPr>
          <w:spacing w:val="-6"/>
          <w:sz w:val="22"/>
        </w:rPr>
        <w:t>, np. oznaczenie powierzchni, które mogą nagrzewać się podczas pracy lub wskazujących występowanie zagrożenia elektrycznego – producent powinien minimalizować zagrożenia dla użytkownika podczas eksploatacji kotła.</w:t>
      </w:r>
    </w:p>
    <w:p w14:paraId="15B9AEFA" w14:textId="77777777" w:rsidR="00C3356D" w:rsidRDefault="00C3356D" w:rsidP="00C3356D">
      <w:pPr>
        <w:pStyle w:val="Akapitzlist"/>
        <w:numPr>
          <w:ilvl w:val="0"/>
          <w:numId w:val="22"/>
        </w:numPr>
        <w:spacing w:after="240" w:line="360" w:lineRule="auto"/>
        <w:jc w:val="both"/>
        <w:rPr>
          <w:spacing w:val="-6"/>
          <w:sz w:val="22"/>
        </w:rPr>
      </w:pPr>
      <w:r>
        <w:rPr>
          <w:b/>
          <w:spacing w:val="-6"/>
          <w:sz w:val="22"/>
        </w:rPr>
        <w:t>Instrukcję obsługi</w:t>
      </w:r>
      <w:r>
        <w:rPr>
          <w:spacing w:val="-6"/>
          <w:sz w:val="22"/>
        </w:rPr>
        <w:t xml:space="preserve">, która musi być dla ciebie zrozumiała. Z instrukcji dowiesz się, jak zainstalować kocioł, czym i w jaki sposób palić. Jednocześnie w instrukcji lub dołączonej </w:t>
      </w:r>
      <w:r>
        <w:rPr>
          <w:spacing w:val="-6"/>
          <w:sz w:val="22"/>
        </w:rPr>
        <w:lastRenderedPageBreak/>
        <w:t>do kotła dokumentacji powinny się znaleźć informacje dotyczące demontażu, recyklingu lub utylizacji kotła po zakończeniu jego eksploatacji.</w:t>
      </w:r>
    </w:p>
    <w:p w14:paraId="0F7A6F36" w14:textId="77777777" w:rsidR="00C3356D" w:rsidRDefault="00C3356D" w:rsidP="00C3356D">
      <w:pPr>
        <w:pStyle w:val="Akapitzlist"/>
        <w:numPr>
          <w:ilvl w:val="0"/>
          <w:numId w:val="22"/>
        </w:numPr>
        <w:spacing w:after="240" w:line="360" w:lineRule="auto"/>
        <w:jc w:val="both"/>
        <w:rPr>
          <w:spacing w:val="-6"/>
          <w:sz w:val="22"/>
        </w:rPr>
      </w:pPr>
      <w:r>
        <w:rPr>
          <w:b/>
          <w:spacing w:val="-6"/>
          <w:sz w:val="22"/>
        </w:rPr>
        <w:t>Etykietę energetyczną</w:t>
      </w:r>
      <w:r>
        <w:rPr>
          <w:spacing w:val="-6"/>
          <w:sz w:val="22"/>
        </w:rPr>
        <w:t>, którą znajdziesz w miejscu sprzedaży. Pomoże ci ona porównać oferty i ułatwi wybór urządzenia, które jest jednocześnie oszczędne i wydajne. Najważniejszym parametrem pokazanym na etykiecie jest klasa efektywności energetycznej. Obecnie skala wynosi od A+++ (najlepsza) do D. Im wyższa klasa, tym bardziej efektywny kocioł i mniej energii zużywa do ogrzewania pomieszczeń. Wzory etykiet wraz z objaśnieniami dostępne są na stronie: </w:t>
      </w:r>
      <w:hyperlink r:id="rId9" w:history="1">
        <w:r>
          <w:rPr>
            <w:rStyle w:val="Hipercze"/>
            <w:spacing w:val="-6"/>
            <w:sz w:val="22"/>
          </w:rPr>
          <w:t>www.uokik.gov.pl/kotly</w:t>
        </w:r>
      </w:hyperlink>
      <w:r>
        <w:rPr>
          <w:spacing w:val="-6"/>
          <w:sz w:val="22"/>
        </w:rPr>
        <w:t xml:space="preserve">. </w:t>
      </w:r>
    </w:p>
    <w:p w14:paraId="67091B8B" w14:textId="77777777" w:rsidR="00C3356D" w:rsidRDefault="00C3356D" w:rsidP="00C3356D">
      <w:pPr>
        <w:pStyle w:val="Akapitzlist"/>
        <w:numPr>
          <w:ilvl w:val="0"/>
          <w:numId w:val="22"/>
        </w:numPr>
        <w:spacing w:after="240" w:line="360" w:lineRule="auto"/>
        <w:jc w:val="both"/>
        <w:rPr>
          <w:spacing w:val="-6"/>
          <w:sz w:val="22"/>
        </w:rPr>
      </w:pPr>
      <w:r>
        <w:rPr>
          <w:b/>
          <w:spacing w:val="-6"/>
          <w:sz w:val="22"/>
        </w:rPr>
        <w:t>Kartę informacyjną produktu</w:t>
      </w:r>
      <w:r>
        <w:rPr>
          <w:spacing w:val="-6"/>
          <w:sz w:val="22"/>
        </w:rPr>
        <w:t>, w której znajdziesz takie dane jak nazwa dostawcy lub jego logo, identyfikator modelu dostawcy, klasa efektywności energetycznej, znamionowa moc cieplna w kW, współczynnik efektywności energetycznej czy sezonowa efektywność energetyczna ogrzewania pomieszczeń, tj. informację na temat sprawności kotła – im wyższa, tym lepiej – oraz poziomu emisji pyłu, tlenku węgla czy tlenków azotu, a więc wpływu kotła na jakość powietrza.</w:t>
      </w:r>
    </w:p>
    <w:p w14:paraId="637294C9" w14:textId="6944A1DB" w:rsidR="00C3356D" w:rsidRDefault="00C3356D" w:rsidP="00C3356D">
      <w:pPr>
        <w:spacing w:after="240" w:line="360" w:lineRule="auto"/>
        <w:ind w:left="360"/>
        <w:jc w:val="both"/>
        <w:rPr>
          <w:spacing w:val="-6"/>
          <w:sz w:val="22"/>
        </w:rPr>
      </w:pPr>
      <w:r>
        <w:rPr>
          <w:spacing w:val="-6"/>
          <w:sz w:val="22"/>
        </w:rPr>
        <w:t>Poniżej znajdziesz wartości graniczne (im niższa, tym kocioł mniej emituje szkodliwych związków):</w:t>
      </w:r>
    </w:p>
    <w:tbl>
      <w:tblPr>
        <w:tblW w:w="4924" w:type="pct"/>
        <w:tblCellSpacing w:w="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3403"/>
        <w:gridCol w:w="1554"/>
        <w:gridCol w:w="2698"/>
        <w:gridCol w:w="1267"/>
      </w:tblGrid>
      <w:tr w:rsidR="00C3356D" w14:paraId="0DE3D336" w14:textId="77777777" w:rsidTr="00C3356D">
        <w:trPr>
          <w:trHeight w:val="777"/>
          <w:tblCellSpacing w:w="0" w:type="dxa"/>
        </w:trPr>
        <w:tc>
          <w:tcPr>
            <w:tcW w:w="1907" w:type="pct"/>
            <w:vMerge w:val="restart"/>
            <w:tcBorders>
              <w:top w:val="single" w:sz="4" w:space="0" w:color="auto"/>
              <w:left w:val="single" w:sz="4" w:space="0" w:color="auto"/>
              <w:bottom w:val="single" w:sz="4" w:space="0" w:color="auto"/>
              <w:right w:val="single" w:sz="4" w:space="0" w:color="auto"/>
            </w:tcBorders>
            <w:vAlign w:val="center"/>
          </w:tcPr>
          <w:p w14:paraId="3DC2D56F" w14:textId="77777777" w:rsidR="00C3356D" w:rsidRDefault="00C3356D">
            <w:pPr>
              <w:spacing w:line="360" w:lineRule="auto"/>
              <w:rPr>
                <w:b/>
                <w:bCs/>
                <w:lang w:eastAsia="pl-PL"/>
              </w:rPr>
            </w:pPr>
          </w:p>
          <w:p w14:paraId="7682EB2C" w14:textId="77777777" w:rsidR="00C3356D" w:rsidRDefault="00C3356D">
            <w:pPr>
              <w:spacing w:line="360" w:lineRule="auto"/>
              <w:rPr>
                <w:b/>
                <w:bCs/>
                <w:lang w:eastAsia="pl-PL"/>
              </w:rPr>
            </w:pPr>
          </w:p>
        </w:tc>
        <w:tc>
          <w:tcPr>
            <w:tcW w:w="3093" w:type="pct"/>
            <w:gridSpan w:val="3"/>
            <w:tcBorders>
              <w:top w:val="single" w:sz="4" w:space="0" w:color="auto"/>
              <w:left w:val="single" w:sz="4" w:space="0" w:color="auto"/>
              <w:bottom w:val="single" w:sz="4" w:space="0" w:color="auto"/>
              <w:right w:val="single" w:sz="4" w:space="0" w:color="auto"/>
            </w:tcBorders>
            <w:vAlign w:val="center"/>
            <w:hideMark/>
          </w:tcPr>
          <w:p w14:paraId="1784EDC0" w14:textId="77777777" w:rsidR="00C3356D" w:rsidRDefault="00C3356D">
            <w:pPr>
              <w:spacing w:line="360" w:lineRule="auto"/>
              <w:jc w:val="center"/>
              <w:rPr>
                <w:lang w:eastAsia="pl-PL"/>
              </w:rPr>
            </w:pPr>
            <w:r>
              <w:rPr>
                <w:b/>
                <w:bCs/>
                <w:lang w:eastAsia="pl-PL"/>
              </w:rPr>
              <w:t>Graniczne wartości emisji</w:t>
            </w:r>
          </w:p>
          <w:p w14:paraId="61A18E7A" w14:textId="77777777" w:rsidR="00C3356D" w:rsidRDefault="00C3356D">
            <w:pPr>
              <w:spacing w:line="360" w:lineRule="auto"/>
              <w:jc w:val="center"/>
              <w:rPr>
                <w:lang w:eastAsia="pl-PL"/>
              </w:rPr>
            </w:pPr>
            <w:r>
              <w:rPr>
                <w:b/>
                <w:bCs/>
                <w:lang w:eastAsia="pl-PL"/>
              </w:rPr>
              <w:t>mg/m</w:t>
            </w:r>
            <w:r>
              <w:rPr>
                <w:b/>
                <w:bCs/>
                <w:vertAlign w:val="superscript"/>
                <w:lang w:eastAsia="pl-PL"/>
              </w:rPr>
              <w:t>3</w:t>
            </w:r>
            <w:r>
              <w:rPr>
                <w:b/>
                <w:bCs/>
                <w:lang w:eastAsia="pl-PL"/>
              </w:rPr>
              <w:t xml:space="preserve"> przy 10% O</w:t>
            </w:r>
            <w:r>
              <w:rPr>
                <w:b/>
                <w:bCs/>
                <w:vertAlign w:val="subscript"/>
                <w:lang w:eastAsia="pl-PL"/>
              </w:rPr>
              <w:t>2</w:t>
            </w:r>
          </w:p>
        </w:tc>
      </w:tr>
      <w:tr w:rsidR="00C3356D" w14:paraId="7CD9EC69" w14:textId="77777777" w:rsidTr="00C3356D">
        <w:trPr>
          <w:tblCellSpacing w:w="0"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2A7FE0" w14:textId="77777777" w:rsidR="00C3356D" w:rsidRDefault="00C3356D">
            <w:pPr>
              <w:spacing w:line="256" w:lineRule="auto"/>
              <w:rPr>
                <w:b/>
                <w:bCs/>
                <w:lang w:eastAsia="pl-PL"/>
              </w:rPr>
            </w:pPr>
          </w:p>
        </w:tc>
        <w:tc>
          <w:tcPr>
            <w:tcW w:w="871" w:type="pct"/>
            <w:tcBorders>
              <w:top w:val="single" w:sz="4" w:space="0" w:color="auto"/>
              <w:left w:val="single" w:sz="4" w:space="0" w:color="auto"/>
              <w:bottom w:val="single" w:sz="4" w:space="0" w:color="auto"/>
              <w:right w:val="single" w:sz="4" w:space="0" w:color="auto"/>
            </w:tcBorders>
            <w:vAlign w:val="center"/>
            <w:hideMark/>
          </w:tcPr>
          <w:p w14:paraId="1178BC99" w14:textId="77777777" w:rsidR="00C3356D" w:rsidRDefault="00C3356D">
            <w:pPr>
              <w:spacing w:line="360" w:lineRule="auto"/>
              <w:jc w:val="center"/>
              <w:rPr>
                <w:lang w:eastAsia="pl-PL"/>
              </w:rPr>
            </w:pPr>
            <w:r>
              <w:rPr>
                <w:b/>
                <w:bCs/>
                <w:lang w:eastAsia="pl-PL"/>
              </w:rPr>
              <w:t>CO</w:t>
            </w:r>
          </w:p>
        </w:tc>
        <w:tc>
          <w:tcPr>
            <w:tcW w:w="1512" w:type="pct"/>
            <w:tcBorders>
              <w:top w:val="single" w:sz="4" w:space="0" w:color="auto"/>
              <w:left w:val="single" w:sz="4" w:space="0" w:color="auto"/>
              <w:bottom w:val="single" w:sz="4" w:space="0" w:color="auto"/>
              <w:right w:val="single" w:sz="4" w:space="0" w:color="auto"/>
            </w:tcBorders>
            <w:vAlign w:val="center"/>
            <w:hideMark/>
          </w:tcPr>
          <w:p w14:paraId="5FE7F5BF" w14:textId="77777777" w:rsidR="00C3356D" w:rsidRDefault="00C3356D">
            <w:pPr>
              <w:spacing w:line="360" w:lineRule="auto"/>
              <w:jc w:val="center"/>
              <w:rPr>
                <w:b/>
                <w:bCs/>
                <w:lang w:eastAsia="pl-PL"/>
              </w:rPr>
            </w:pPr>
            <w:r>
              <w:rPr>
                <w:b/>
                <w:bCs/>
                <w:lang w:eastAsia="pl-PL"/>
              </w:rPr>
              <w:t xml:space="preserve">OGC </w:t>
            </w:r>
          </w:p>
          <w:p w14:paraId="60CB9B1E" w14:textId="77777777" w:rsidR="00C3356D" w:rsidRDefault="00C3356D">
            <w:pPr>
              <w:spacing w:line="360" w:lineRule="auto"/>
              <w:jc w:val="center"/>
              <w:rPr>
                <w:lang w:eastAsia="pl-PL"/>
              </w:rPr>
            </w:pPr>
            <w:r>
              <w:rPr>
                <w:b/>
                <w:bCs/>
                <w:lang w:eastAsia="pl-PL"/>
              </w:rPr>
              <w:t>(organiczne związki gazowe)</w:t>
            </w:r>
          </w:p>
        </w:tc>
        <w:tc>
          <w:tcPr>
            <w:tcW w:w="710" w:type="pct"/>
            <w:tcBorders>
              <w:top w:val="single" w:sz="4" w:space="0" w:color="auto"/>
              <w:left w:val="single" w:sz="4" w:space="0" w:color="auto"/>
              <w:bottom w:val="single" w:sz="4" w:space="0" w:color="auto"/>
              <w:right w:val="single" w:sz="4" w:space="0" w:color="auto"/>
            </w:tcBorders>
            <w:vAlign w:val="center"/>
            <w:hideMark/>
          </w:tcPr>
          <w:p w14:paraId="7E0ABBF7" w14:textId="77777777" w:rsidR="00C3356D" w:rsidRDefault="00C3356D">
            <w:pPr>
              <w:spacing w:line="360" w:lineRule="auto"/>
              <w:jc w:val="center"/>
              <w:rPr>
                <w:lang w:eastAsia="pl-PL"/>
              </w:rPr>
            </w:pPr>
            <w:r>
              <w:rPr>
                <w:b/>
                <w:bCs/>
                <w:lang w:eastAsia="pl-PL"/>
              </w:rPr>
              <w:t>Pył</w:t>
            </w:r>
          </w:p>
        </w:tc>
      </w:tr>
      <w:tr w:rsidR="00C3356D" w14:paraId="3786F39C" w14:textId="77777777" w:rsidTr="00C3356D">
        <w:trPr>
          <w:tblCellSpacing w:w="0" w:type="dxa"/>
        </w:trPr>
        <w:tc>
          <w:tcPr>
            <w:tcW w:w="1907" w:type="pct"/>
            <w:tcBorders>
              <w:top w:val="single" w:sz="4" w:space="0" w:color="auto"/>
              <w:left w:val="single" w:sz="4" w:space="0" w:color="auto"/>
              <w:bottom w:val="single" w:sz="4" w:space="0" w:color="auto"/>
              <w:right w:val="single" w:sz="4" w:space="0" w:color="auto"/>
            </w:tcBorders>
            <w:vAlign w:val="center"/>
            <w:hideMark/>
          </w:tcPr>
          <w:p w14:paraId="4F4F77BF" w14:textId="77777777" w:rsidR="00C3356D" w:rsidRDefault="00C3356D">
            <w:pPr>
              <w:spacing w:line="360" w:lineRule="auto"/>
              <w:rPr>
                <w:lang w:eastAsia="pl-PL"/>
              </w:rPr>
            </w:pPr>
            <w:r>
              <w:rPr>
                <w:lang w:eastAsia="pl-PL"/>
              </w:rPr>
              <w:t>Ręczny sposób podawania paliwa</w:t>
            </w:r>
          </w:p>
        </w:tc>
        <w:tc>
          <w:tcPr>
            <w:tcW w:w="871" w:type="pct"/>
            <w:tcBorders>
              <w:top w:val="single" w:sz="4" w:space="0" w:color="auto"/>
              <w:left w:val="single" w:sz="4" w:space="0" w:color="auto"/>
              <w:bottom w:val="single" w:sz="4" w:space="0" w:color="auto"/>
              <w:right w:val="single" w:sz="4" w:space="0" w:color="auto"/>
            </w:tcBorders>
            <w:vAlign w:val="center"/>
            <w:hideMark/>
          </w:tcPr>
          <w:p w14:paraId="36B1C11D" w14:textId="77777777" w:rsidR="00C3356D" w:rsidRDefault="00C3356D">
            <w:pPr>
              <w:spacing w:line="360" w:lineRule="auto"/>
              <w:jc w:val="center"/>
              <w:rPr>
                <w:lang w:eastAsia="pl-PL"/>
              </w:rPr>
            </w:pPr>
            <w:r>
              <w:rPr>
                <w:lang w:eastAsia="pl-PL"/>
              </w:rPr>
              <w:t>700</w:t>
            </w:r>
          </w:p>
        </w:tc>
        <w:tc>
          <w:tcPr>
            <w:tcW w:w="1512" w:type="pct"/>
            <w:tcBorders>
              <w:top w:val="single" w:sz="4" w:space="0" w:color="auto"/>
              <w:left w:val="single" w:sz="4" w:space="0" w:color="auto"/>
              <w:bottom w:val="single" w:sz="4" w:space="0" w:color="auto"/>
              <w:right w:val="single" w:sz="4" w:space="0" w:color="auto"/>
            </w:tcBorders>
            <w:vAlign w:val="center"/>
            <w:hideMark/>
          </w:tcPr>
          <w:p w14:paraId="5C4A507F" w14:textId="77777777" w:rsidR="00C3356D" w:rsidRDefault="00C3356D">
            <w:pPr>
              <w:spacing w:line="360" w:lineRule="auto"/>
              <w:jc w:val="center"/>
              <w:rPr>
                <w:lang w:eastAsia="pl-PL"/>
              </w:rPr>
            </w:pPr>
            <w:r>
              <w:rPr>
                <w:lang w:eastAsia="pl-PL"/>
              </w:rPr>
              <w:t>30</w:t>
            </w:r>
          </w:p>
        </w:tc>
        <w:tc>
          <w:tcPr>
            <w:tcW w:w="710" w:type="pct"/>
            <w:tcBorders>
              <w:top w:val="single" w:sz="4" w:space="0" w:color="auto"/>
              <w:left w:val="single" w:sz="4" w:space="0" w:color="auto"/>
              <w:bottom w:val="single" w:sz="4" w:space="0" w:color="auto"/>
              <w:right w:val="single" w:sz="4" w:space="0" w:color="auto"/>
            </w:tcBorders>
            <w:vAlign w:val="center"/>
            <w:hideMark/>
          </w:tcPr>
          <w:p w14:paraId="29FF059C" w14:textId="77777777" w:rsidR="00C3356D" w:rsidRDefault="00C3356D">
            <w:pPr>
              <w:spacing w:line="360" w:lineRule="auto"/>
              <w:jc w:val="center"/>
              <w:rPr>
                <w:lang w:eastAsia="pl-PL"/>
              </w:rPr>
            </w:pPr>
            <w:r>
              <w:rPr>
                <w:lang w:eastAsia="pl-PL"/>
              </w:rPr>
              <w:t>60</w:t>
            </w:r>
          </w:p>
        </w:tc>
      </w:tr>
      <w:tr w:rsidR="00C3356D" w14:paraId="50727220" w14:textId="77777777" w:rsidTr="00C3356D">
        <w:trPr>
          <w:tblCellSpacing w:w="0" w:type="dxa"/>
        </w:trPr>
        <w:tc>
          <w:tcPr>
            <w:tcW w:w="1907" w:type="pct"/>
            <w:tcBorders>
              <w:top w:val="single" w:sz="4" w:space="0" w:color="auto"/>
              <w:left w:val="single" w:sz="4" w:space="0" w:color="auto"/>
              <w:bottom w:val="single" w:sz="4" w:space="0" w:color="auto"/>
              <w:right w:val="single" w:sz="4" w:space="0" w:color="auto"/>
            </w:tcBorders>
            <w:vAlign w:val="center"/>
            <w:hideMark/>
          </w:tcPr>
          <w:p w14:paraId="4F3C7B84" w14:textId="77777777" w:rsidR="00C3356D" w:rsidRDefault="00C3356D">
            <w:pPr>
              <w:spacing w:line="360" w:lineRule="auto"/>
              <w:rPr>
                <w:lang w:eastAsia="pl-PL"/>
              </w:rPr>
            </w:pPr>
            <w:r>
              <w:rPr>
                <w:lang w:eastAsia="pl-PL"/>
              </w:rPr>
              <w:t>Automatyczny sposób podawania paliwa</w:t>
            </w:r>
          </w:p>
        </w:tc>
        <w:tc>
          <w:tcPr>
            <w:tcW w:w="871" w:type="pct"/>
            <w:tcBorders>
              <w:top w:val="single" w:sz="4" w:space="0" w:color="auto"/>
              <w:left w:val="single" w:sz="4" w:space="0" w:color="auto"/>
              <w:bottom w:val="single" w:sz="4" w:space="0" w:color="auto"/>
              <w:right w:val="single" w:sz="4" w:space="0" w:color="auto"/>
            </w:tcBorders>
            <w:vAlign w:val="center"/>
            <w:hideMark/>
          </w:tcPr>
          <w:p w14:paraId="5E5B5A9B" w14:textId="77777777" w:rsidR="00C3356D" w:rsidRDefault="00C3356D">
            <w:pPr>
              <w:spacing w:line="360" w:lineRule="auto"/>
              <w:jc w:val="center"/>
              <w:rPr>
                <w:lang w:eastAsia="pl-PL"/>
              </w:rPr>
            </w:pPr>
            <w:r>
              <w:rPr>
                <w:lang w:eastAsia="pl-PL"/>
              </w:rPr>
              <w:t>500</w:t>
            </w:r>
          </w:p>
        </w:tc>
        <w:tc>
          <w:tcPr>
            <w:tcW w:w="1512" w:type="pct"/>
            <w:tcBorders>
              <w:top w:val="single" w:sz="4" w:space="0" w:color="auto"/>
              <w:left w:val="single" w:sz="4" w:space="0" w:color="auto"/>
              <w:bottom w:val="single" w:sz="4" w:space="0" w:color="auto"/>
              <w:right w:val="single" w:sz="4" w:space="0" w:color="auto"/>
            </w:tcBorders>
            <w:vAlign w:val="center"/>
            <w:hideMark/>
          </w:tcPr>
          <w:p w14:paraId="71AFDC79" w14:textId="77777777" w:rsidR="00C3356D" w:rsidRDefault="00C3356D">
            <w:pPr>
              <w:spacing w:line="360" w:lineRule="auto"/>
              <w:jc w:val="center"/>
              <w:rPr>
                <w:lang w:eastAsia="pl-PL"/>
              </w:rPr>
            </w:pPr>
            <w:r>
              <w:rPr>
                <w:lang w:eastAsia="pl-PL"/>
              </w:rPr>
              <w:t>20</w:t>
            </w:r>
          </w:p>
        </w:tc>
        <w:tc>
          <w:tcPr>
            <w:tcW w:w="710" w:type="pct"/>
            <w:tcBorders>
              <w:top w:val="single" w:sz="4" w:space="0" w:color="auto"/>
              <w:left w:val="single" w:sz="4" w:space="0" w:color="auto"/>
              <w:bottom w:val="single" w:sz="4" w:space="0" w:color="auto"/>
              <w:right w:val="single" w:sz="4" w:space="0" w:color="auto"/>
            </w:tcBorders>
            <w:vAlign w:val="center"/>
            <w:hideMark/>
          </w:tcPr>
          <w:p w14:paraId="02AA0AF1" w14:textId="77777777" w:rsidR="00C3356D" w:rsidRDefault="00C3356D">
            <w:pPr>
              <w:spacing w:line="360" w:lineRule="auto"/>
              <w:jc w:val="center"/>
              <w:rPr>
                <w:lang w:eastAsia="pl-PL"/>
              </w:rPr>
            </w:pPr>
            <w:r>
              <w:rPr>
                <w:lang w:eastAsia="pl-PL"/>
              </w:rPr>
              <w:t>40</w:t>
            </w:r>
          </w:p>
        </w:tc>
      </w:tr>
    </w:tbl>
    <w:p w14:paraId="519126C5" w14:textId="77777777" w:rsidR="00C3356D" w:rsidRDefault="00C3356D" w:rsidP="00C3356D">
      <w:pPr>
        <w:spacing w:after="240" w:line="360" w:lineRule="auto"/>
        <w:jc w:val="both"/>
        <w:rPr>
          <w:spacing w:val="-6"/>
          <w:sz w:val="22"/>
        </w:rPr>
      </w:pPr>
    </w:p>
    <w:p w14:paraId="488928AF" w14:textId="77777777" w:rsidR="00C3356D" w:rsidRDefault="00C3356D" w:rsidP="00C3356D">
      <w:pPr>
        <w:spacing w:after="240" w:line="360" w:lineRule="auto"/>
        <w:jc w:val="both"/>
        <w:rPr>
          <w:spacing w:val="-6"/>
          <w:sz w:val="22"/>
        </w:rPr>
      </w:pPr>
      <w:r>
        <w:rPr>
          <w:b/>
          <w:spacing w:val="-6"/>
          <w:sz w:val="22"/>
        </w:rPr>
        <w:t>Konsumencie, pamiętaj -  zakup kotła niespełniającego wymagań ustawowych może w ciągu najbliższych lat wiązać się z poniesieniem wysokich kosztów demontażu</w:t>
      </w:r>
      <w:r>
        <w:rPr>
          <w:spacing w:val="-6"/>
          <w:sz w:val="22"/>
        </w:rPr>
        <w:t xml:space="preserve"> niedozwolonego urządzenia oraz zakupem nowego. Jeżeli masz wątpliwości co do jakość lub oznakowania kotła, </w:t>
      </w:r>
      <w:hyperlink r:id="rId10" w:anchor="faq595" w:history="1">
        <w:r>
          <w:rPr>
            <w:rStyle w:val="Hipercze"/>
            <w:spacing w:val="-6"/>
            <w:sz w:val="22"/>
          </w:rPr>
          <w:t>skontaktuj się z Inspekcją Handlową</w:t>
        </w:r>
      </w:hyperlink>
      <w:r>
        <w:rPr>
          <w:spacing w:val="-6"/>
          <w:sz w:val="22"/>
        </w:rPr>
        <w:t>.</w:t>
      </w:r>
    </w:p>
    <w:p w14:paraId="50EAA89A" w14:textId="77777777" w:rsidR="00C3356D" w:rsidRDefault="00C3356D" w:rsidP="00C3356D">
      <w:pPr>
        <w:tabs>
          <w:tab w:val="num" w:pos="720"/>
        </w:tabs>
        <w:spacing w:after="240" w:line="360" w:lineRule="auto"/>
        <w:jc w:val="both"/>
        <w:rPr>
          <w:spacing w:val="-6"/>
          <w:sz w:val="22"/>
        </w:rPr>
      </w:pPr>
      <w:r>
        <w:rPr>
          <w:b/>
          <w:bCs/>
          <w:spacing w:val="-6"/>
          <w:sz w:val="22"/>
        </w:rPr>
        <w:t>Przedsiębiorco – sprzedajesz lub produkujesz kotły?</w:t>
      </w:r>
      <w:r>
        <w:rPr>
          <w:spacing w:val="-6"/>
          <w:sz w:val="22"/>
        </w:rPr>
        <w:t xml:space="preserve"> </w:t>
      </w:r>
      <w:hyperlink r:id="rId11" w:history="1">
        <w:r>
          <w:rPr>
            <w:rStyle w:val="Hipercze"/>
            <w:spacing w:val="-6"/>
            <w:sz w:val="22"/>
          </w:rPr>
          <w:t>Zapoznaj się z wymaganiami</w:t>
        </w:r>
      </w:hyperlink>
      <w:r>
        <w:rPr>
          <w:spacing w:val="-6"/>
          <w:sz w:val="22"/>
        </w:rPr>
        <w:t xml:space="preserve"> dotyczącymi tych produktów. Pamiętaj - podmiot odpowiedzialny za sprzedaż kotła niespełniającego wymagań </w:t>
      </w:r>
      <w:r>
        <w:rPr>
          <w:b/>
          <w:spacing w:val="-6"/>
          <w:sz w:val="22"/>
        </w:rPr>
        <w:lastRenderedPageBreak/>
        <w:t>będzie mógł zostać zobowiązany przez odpowiednie organy do odkupienia</w:t>
      </w:r>
      <w:r>
        <w:rPr>
          <w:spacing w:val="-6"/>
          <w:sz w:val="22"/>
        </w:rPr>
        <w:t xml:space="preserve"> i demontażu takiego urządzenia. </w:t>
      </w:r>
    </w:p>
    <w:sectPr w:rsidR="00C3356D" w:rsidSect="00251F3A">
      <w:headerReference w:type="default" r:id="rId12"/>
      <w:footerReference w:type="default" r:id="rId13"/>
      <w:pgSz w:w="11906" w:h="16838"/>
      <w:pgMar w:top="2126" w:right="1418" w:bottom="2126" w:left="1418" w:header="68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8FB3B" w14:textId="77777777" w:rsidR="00515546" w:rsidRDefault="00515546">
      <w:r>
        <w:separator/>
      </w:r>
    </w:p>
  </w:endnote>
  <w:endnote w:type="continuationSeparator" w:id="0">
    <w:p w14:paraId="3ABBB26A" w14:textId="77777777" w:rsidR="00515546" w:rsidRDefault="00515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egoe UI Semibold">
    <w:panose1 w:val="020B0702040204020203"/>
    <w:charset w:val="EE"/>
    <w:family w:val="swiss"/>
    <w:pitch w:val="variable"/>
    <w:sig w:usb0="E4002EFF" w:usb1="C000E47F" w:usb2="00000009" w:usb3="00000000" w:csb0="000001FF" w:csb1="00000000"/>
  </w:font>
  <w:font w:name="Segoe UI Black">
    <w:altName w:val="Segoe UI Semibold"/>
    <w:panose1 w:val="020B0A02040204020203"/>
    <w:charset w:val="EE"/>
    <w:family w:val="swiss"/>
    <w:pitch w:val="variable"/>
    <w:sig w:usb0="E00002FF" w:usb1="4000E4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811908" w14:textId="77777777" w:rsidR="0059016B" w:rsidRPr="00924ABC" w:rsidRDefault="003A6AE7" w:rsidP="008D527A">
    <w:pPr>
      <w:pStyle w:val="Stopka"/>
      <w:rPr>
        <w:rFonts w:ascii="Segoe UI Semibold" w:hAnsi="Segoe UI Semibold" w:cs="Segoe UI Semibold"/>
        <w:color w:val="595959" w:themeColor="text1" w:themeTint="A6"/>
        <w:sz w:val="16"/>
        <w:szCs w:val="16"/>
        <w:lang w:val="pl-PL"/>
      </w:rPr>
    </w:pPr>
    <w:r>
      <w:rPr>
        <w:noProof/>
        <w:lang w:val="pl-PL" w:eastAsia="pl-PL"/>
      </w:rPr>
      <w:drawing>
        <wp:anchor distT="0" distB="0" distL="114300" distR="114300" simplePos="0" relativeHeight="251659264" behindDoc="1" locked="0" layoutInCell="1" allowOverlap="1" wp14:anchorId="6FE68F3E" wp14:editId="7B12412B">
          <wp:simplePos x="0" y="0"/>
          <wp:positionH relativeFrom="column">
            <wp:posOffset>5062855</wp:posOffset>
          </wp:positionH>
          <wp:positionV relativeFrom="paragraph">
            <wp:posOffset>-169545</wp:posOffset>
          </wp:positionV>
          <wp:extent cx="695325" cy="695325"/>
          <wp:effectExtent l="0" t="0" r="9525" b="9525"/>
          <wp:wrapNone/>
          <wp:docPr id="4" name="Obraz 4" descr="fotolia_64043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640439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pic:spPr>
              </pic:pic>
            </a:graphicData>
          </a:graphic>
          <wp14:sizeRelH relativeFrom="page">
            <wp14:pctWidth>0</wp14:pctWidth>
          </wp14:sizeRelH>
          <wp14:sizeRelV relativeFrom="page">
            <wp14:pctHeight>0</wp14:pctHeight>
          </wp14:sizeRelV>
        </wp:anchor>
      </w:drawing>
    </w:r>
    <w:r w:rsidR="008D527A" w:rsidRPr="004C1243">
      <w:rPr>
        <w:rFonts w:ascii="Segoe UI Semibold" w:hAnsi="Segoe UI Semibold" w:cs="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065B145F" wp14:editId="6F293CD4">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6D4CDF77" w14:textId="77777777"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5B145F"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6D4CDF77" w14:textId="77777777" w:rsidR="004C1243" w:rsidRPr="006A2065" w:rsidRDefault="004C1243" w:rsidP="004C1243">
                    <w:pPr>
                      <w:spacing w:before="100" w:beforeAutospacing="1"/>
                      <w:ind w:right="-113"/>
                      <w:jc w:val="right"/>
                      <w:rPr>
                        <w:rFonts w:ascii="Segoe UI Black" w:hAnsi="Segoe UI Black"/>
                        <w:color w:val="C77D4C"/>
                        <w:sz w:val="28"/>
                        <w:szCs w:val="28"/>
                      </w:rPr>
                    </w:pPr>
                    <w:r w:rsidRPr="006A2065">
                      <w:rPr>
                        <w:rFonts w:ascii="Segoe UI Black" w:hAnsi="Segoe UI Black"/>
                        <w:color w:val="C77D4C"/>
                        <w:sz w:val="28"/>
                        <w:szCs w:val="28"/>
                      </w:rPr>
                      <w:t>KOMUNIKAT</w:t>
                    </w:r>
                    <w:r w:rsidRPr="006A2065">
                      <w:rPr>
                        <w:rFonts w:ascii="Segoe UI Black" w:hAnsi="Segoe UI Black"/>
                        <w:color w:val="C77D4C"/>
                        <w:sz w:val="28"/>
                        <w:szCs w:val="28"/>
                      </w:rPr>
                      <w:br/>
                      <w:t>PRASOWY</w:t>
                    </w:r>
                  </w:p>
                </w:txbxContent>
              </v:textbox>
              <w10:wrap anchorx="margin"/>
            </v:shape>
          </w:pict>
        </mc:Fallback>
      </mc:AlternateContent>
    </w:r>
    <w:r w:rsidR="008D527A" w:rsidRPr="00A53423">
      <w:rPr>
        <w:rFonts w:ascii="Segoe UI Semibold" w:hAnsi="Segoe UI Semibold" w:cs="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1C0F7353" wp14:editId="17C7F69F">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5A31F8" id="Łącznik prosty 9"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8C53D0" w:rsidRPr="00A53423">
      <w:rPr>
        <w:rFonts w:ascii="Segoe UI Semibold" w:hAnsi="Segoe UI Semibold" w:cs="Segoe UI Semibold"/>
        <w:color w:val="595959" w:themeColor="text1" w:themeTint="A6"/>
        <w:sz w:val="16"/>
        <w:szCs w:val="16"/>
        <w:lang w:val="pl-PL"/>
      </w:rPr>
      <w:t xml:space="preserve">WWW.UOKiK.GOV.PL   TELEFON </w:t>
    </w:r>
    <w:r w:rsidR="00C21071" w:rsidRPr="00A53423">
      <w:rPr>
        <w:rFonts w:ascii="Segoe UI Semibold" w:hAnsi="Segoe UI Semibold" w:cs="Segoe UI Semibold"/>
        <w:color w:val="595959" w:themeColor="text1" w:themeTint="A6"/>
        <w:sz w:val="16"/>
        <w:szCs w:val="16"/>
        <w:lang w:val="pl-PL"/>
      </w:rPr>
      <w:t>2</w:t>
    </w:r>
    <w:r w:rsidR="008C53D0" w:rsidRPr="00A53423">
      <w:rPr>
        <w:rFonts w:ascii="Segoe UI Semibold" w:hAnsi="Segoe UI Semibold" w:cs="Segoe UI Semibold"/>
        <w:color w:val="595959" w:themeColor="text1" w:themeTint="A6"/>
        <w:sz w:val="16"/>
        <w:szCs w:val="16"/>
        <w:lang w:val="pl-PL"/>
      </w:rPr>
      <w:t>2</w:t>
    </w:r>
    <w:r w:rsidR="00C21071" w:rsidRPr="00A53423">
      <w:rPr>
        <w:rFonts w:ascii="Segoe UI Semibold" w:hAnsi="Segoe UI Semibold" w:cs="Segoe UI Semibold"/>
        <w:color w:val="595959" w:themeColor="text1" w:themeTint="A6"/>
        <w:sz w:val="16"/>
        <w:szCs w:val="16"/>
        <w:lang w:val="pl-PL"/>
      </w:rPr>
      <w:t xml:space="preserve"> 55 60 246    TELEFON KOM. 695 902</w:t>
    </w:r>
    <w:r w:rsidR="006A2065">
      <w:rPr>
        <w:rFonts w:ascii="Segoe UI Semibold" w:hAnsi="Segoe UI Semibold" w:cs="Segoe UI Semibold"/>
        <w:color w:val="595959" w:themeColor="text1" w:themeTint="A6"/>
        <w:sz w:val="16"/>
        <w:szCs w:val="16"/>
        <w:lang w:val="pl-PL"/>
      </w:rPr>
      <w:t> </w:t>
    </w:r>
    <w:r w:rsidR="00C21071" w:rsidRPr="00A53423">
      <w:rPr>
        <w:rFonts w:ascii="Segoe UI Semibold" w:hAnsi="Segoe UI Semibold" w:cs="Segoe UI Semibold"/>
        <w:color w:val="595959" w:themeColor="text1" w:themeTint="A6"/>
        <w:sz w:val="16"/>
        <w:szCs w:val="16"/>
        <w:lang w:val="pl-PL"/>
      </w:rPr>
      <w:t>088</w:t>
    </w:r>
  </w:p>
  <w:p w14:paraId="0AAA0161" w14:textId="77777777" w:rsidR="0059016B" w:rsidRPr="00A53423" w:rsidRDefault="001A539E" w:rsidP="008D527A">
    <w:pPr>
      <w:pStyle w:val="TEKSTKOMUNIKATU"/>
      <w:spacing w:after="120" w:line="240" w:lineRule="auto"/>
      <w:jc w:val="left"/>
      <w:rPr>
        <w:rFonts w:ascii="Segoe UI Semibold" w:hAnsi="Segoe UI Semibold" w:cs="Segoe UI Semibold"/>
        <w:color w:val="595959" w:themeColor="text1" w:themeTint="A6"/>
        <w:sz w:val="16"/>
        <w:szCs w:val="16"/>
        <w:lang w:val="pl-PL"/>
      </w:rPr>
    </w:pPr>
    <w:r>
      <w:rPr>
        <w:rFonts w:ascii="Segoe UI Semibold" w:hAnsi="Segoe UI Semibold" w:cs="Segoe UI Semibold"/>
        <w:color w:val="595959" w:themeColor="text1" w:themeTint="A6"/>
        <w:sz w:val="16"/>
        <w:szCs w:val="16"/>
        <w:lang w:val="pl-PL"/>
      </w:rPr>
      <w:t>Departament Komunikacji</w:t>
    </w:r>
    <w:r w:rsidR="00C21071" w:rsidRPr="00A53423">
      <w:rPr>
        <w:rFonts w:ascii="Segoe UI Semibold" w:hAnsi="Segoe UI Semibold" w:cs="Segoe UI Semibold"/>
        <w:color w:val="595959" w:themeColor="text1" w:themeTint="A6"/>
        <w:sz w:val="16"/>
        <w:szCs w:val="16"/>
        <w:lang w:val="pl-PL"/>
      </w:rPr>
      <w:t xml:space="preserve"> UOKiK  Pl. Powstańców Warszawy 1, 00-950 Warszawa </w:t>
    </w:r>
    <w:r w:rsidR="008C53D0" w:rsidRPr="00A53423">
      <w:rPr>
        <w:rFonts w:ascii="Segoe UI Semibold" w:hAnsi="Segoe UI Semibold" w:cs="Segoe UI Semibold"/>
        <w:color w:val="595959" w:themeColor="text1" w:themeTint="A6"/>
        <w:sz w:val="16"/>
        <w:szCs w:val="16"/>
        <w:lang w:val="pl-PL"/>
      </w:rPr>
      <w:br/>
    </w:r>
    <w:r w:rsidR="00C21071" w:rsidRPr="00A53423">
      <w:rPr>
        <w:rFonts w:ascii="Segoe UI Semibold" w:hAnsi="Segoe UI Semibold" w:cs="Segoe UI Semibold"/>
        <w:color w:val="595959" w:themeColor="text1" w:themeTint="A6"/>
        <w:sz w:val="16"/>
        <w:szCs w:val="16"/>
        <w:lang w:val="pl-PL"/>
      </w:rPr>
      <w:t xml:space="preserve">E-mail: </w:t>
    </w:r>
    <w:hyperlink r:id="rId2" w:history="1">
      <w:r w:rsidR="008C53D0" w:rsidRPr="00A53423">
        <w:rPr>
          <w:rStyle w:val="Hipercze"/>
          <w:rFonts w:ascii="Segoe UI Semibold" w:hAnsi="Segoe UI Semibold" w:cs="Segoe UI Semibold"/>
          <w:color w:val="595959" w:themeColor="text1" w:themeTint="A6"/>
          <w:sz w:val="16"/>
          <w:szCs w:val="16"/>
          <w:lang w:val="pl-PL"/>
        </w:rPr>
        <w:t>biuroprasowe@uokik.gov.pl</w:t>
      </w:r>
    </w:hyperlink>
    <w:r w:rsidR="008C53D0" w:rsidRPr="00A53423">
      <w:rPr>
        <w:rFonts w:ascii="Segoe UI Semibold" w:hAnsi="Segoe UI Semibold" w:cs="Segoe UI Semibold"/>
        <w:color w:val="595959" w:themeColor="text1" w:themeTint="A6"/>
        <w:sz w:val="16"/>
        <w:szCs w:val="16"/>
        <w:lang w:val="pl-PL"/>
      </w:rPr>
      <w:t xml:space="preserve"> </w:t>
    </w:r>
    <w:r w:rsidR="00C21071" w:rsidRPr="00A53423">
      <w:rPr>
        <w:rFonts w:ascii="Segoe UI Semibold" w:hAnsi="Segoe UI Semibold" w:cs="Segoe UI Semibold"/>
        <w:color w:val="595959" w:themeColor="text1" w:themeTint="A6"/>
        <w:sz w:val="16"/>
        <w:szCs w:val="16"/>
        <w:lang w:val="pl-PL"/>
      </w:rPr>
      <w:t xml:space="preserve">Twitter: </w:t>
    </w:r>
    <w:hyperlink r:id="rId3" w:history="1">
      <w:r w:rsidR="00C21071" w:rsidRPr="00A53423">
        <w:rPr>
          <w:rStyle w:val="Hipercze"/>
          <w:rFonts w:ascii="Segoe UI Semibold" w:hAnsi="Segoe UI Semibold" w:cs="Segoe UI Semibold"/>
          <w:color w:val="595959" w:themeColor="text1" w:themeTint="A6"/>
          <w:sz w:val="16"/>
          <w:szCs w:val="16"/>
          <w:lang w:val="pl-PL"/>
        </w:rPr>
        <w:t>@</w:t>
      </w:r>
      <w:proofErr w:type="spellStart"/>
      <w:r w:rsidR="00C21071" w:rsidRPr="00A53423">
        <w:rPr>
          <w:rStyle w:val="u-linkcomplex-target"/>
          <w:rFonts w:ascii="Segoe UI Semibold" w:hAnsi="Segoe UI Semibold" w:cs="Segoe UI Semibold"/>
          <w:color w:val="595959" w:themeColor="text1" w:themeTint="A6"/>
          <w:sz w:val="16"/>
          <w:szCs w:val="16"/>
          <w:u w:val="single"/>
          <w:lang w:val="pl-PL"/>
        </w:rPr>
        <w:t>UOKiKgovPL</w:t>
      </w:r>
      <w:proofErr w:type="spellEnd"/>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491D9" w14:textId="77777777" w:rsidR="00515546" w:rsidRDefault="00515546">
      <w:r>
        <w:separator/>
      </w:r>
    </w:p>
  </w:footnote>
  <w:footnote w:type="continuationSeparator" w:id="0">
    <w:p w14:paraId="7936FCA8" w14:textId="77777777" w:rsidR="00515546" w:rsidRDefault="00515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B0DF9" w14:textId="77777777" w:rsidR="0059016B" w:rsidRDefault="003A6AE7" w:rsidP="0041396E">
    <w:pPr>
      <w:pStyle w:val="Nagwek"/>
      <w:tabs>
        <w:tab w:val="clear" w:pos="9072"/>
      </w:tabs>
    </w:pPr>
    <w:r>
      <w:rPr>
        <w:noProof/>
        <w:lang w:val="pl-PL" w:eastAsia="pl-PL"/>
      </w:rPr>
      <w:drawing>
        <wp:anchor distT="0" distB="0" distL="114300" distR="114300" simplePos="0" relativeHeight="251661312" behindDoc="0" locked="0" layoutInCell="1" allowOverlap="1" wp14:anchorId="2982C4BD" wp14:editId="18C2453A">
          <wp:simplePos x="0" y="0"/>
          <wp:positionH relativeFrom="column">
            <wp:posOffset>-4445</wp:posOffset>
          </wp:positionH>
          <wp:positionV relativeFrom="paragraph">
            <wp:posOffset>-219075</wp:posOffset>
          </wp:positionV>
          <wp:extent cx="3627755" cy="882650"/>
          <wp:effectExtent l="0" t="0" r="0" b="0"/>
          <wp:wrapNone/>
          <wp:docPr id="5" name="Obraz 5" descr="stopka 30-le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30-lec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7755" cy="8826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B1D8C"/>
    <w:multiLevelType w:val="hybridMultilevel"/>
    <w:tmpl w:val="778CA7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C3278"/>
    <w:multiLevelType w:val="multilevel"/>
    <w:tmpl w:val="B80C36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F510E6A"/>
    <w:multiLevelType w:val="hybridMultilevel"/>
    <w:tmpl w:val="E1A4E5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18A73D1"/>
    <w:multiLevelType w:val="hybridMultilevel"/>
    <w:tmpl w:val="B77456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2C7F43"/>
    <w:multiLevelType w:val="hybridMultilevel"/>
    <w:tmpl w:val="24CE62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5923BD"/>
    <w:multiLevelType w:val="hybridMultilevel"/>
    <w:tmpl w:val="9ABA79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4A15394E"/>
    <w:multiLevelType w:val="hybridMultilevel"/>
    <w:tmpl w:val="31781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E50C3A"/>
    <w:multiLevelType w:val="multilevel"/>
    <w:tmpl w:val="62AE0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74042C"/>
    <w:multiLevelType w:val="hybridMultilevel"/>
    <w:tmpl w:val="6CF441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7AF293F"/>
    <w:multiLevelType w:val="hybridMultilevel"/>
    <w:tmpl w:val="3CF4C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C986BE9"/>
    <w:multiLevelType w:val="hybridMultilevel"/>
    <w:tmpl w:val="41D4C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770735A"/>
    <w:multiLevelType w:val="hybridMultilevel"/>
    <w:tmpl w:val="671AE3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541B08"/>
    <w:multiLevelType w:val="hybridMultilevel"/>
    <w:tmpl w:val="7BA61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CB2947"/>
    <w:multiLevelType w:val="hybridMultilevel"/>
    <w:tmpl w:val="7A2092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7B390A3E"/>
    <w:multiLevelType w:val="hybridMultilevel"/>
    <w:tmpl w:val="5060DB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8"/>
  </w:num>
  <w:num w:numId="5">
    <w:abstractNumId w:val="6"/>
  </w:num>
  <w:num w:numId="6">
    <w:abstractNumId w:val="12"/>
  </w:num>
  <w:num w:numId="7">
    <w:abstractNumId w:val="19"/>
  </w:num>
  <w:num w:numId="8">
    <w:abstractNumId w:val="9"/>
  </w:num>
  <w:num w:numId="9">
    <w:abstractNumId w:val="4"/>
  </w:num>
  <w:num w:numId="10">
    <w:abstractNumId w:val="7"/>
  </w:num>
  <w:num w:numId="11">
    <w:abstractNumId w:val="0"/>
  </w:num>
  <w:num w:numId="12">
    <w:abstractNumId w:val="3"/>
  </w:num>
  <w:num w:numId="13">
    <w:abstractNumId w:val="16"/>
  </w:num>
  <w:num w:numId="14">
    <w:abstractNumId w:val="5"/>
  </w:num>
  <w:num w:numId="15">
    <w:abstractNumId w:val="13"/>
  </w:num>
  <w:num w:numId="16">
    <w:abstractNumId w:val="11"/>
  </w:num>
  <w:num w:numId="17">
    <w:abstractNumId w:val="14"/>
  </w:num>
  <w:num w:numId="18">
    <w:abstractNumId w:val="15"/>
  </w:num>
  <w:num w:numId="19">
    <w:abstractNumId w:val="20"/>
  </w:num>
  <w:num w:numId="20">
    <w:abstractNumId w:val="2"/>
  </w:num>
  <w:num w:numId="21">
    <w:abstractNumId w:val="17"/>
  </w:num>
  <w:num w:numId="22">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0B70"/>
    <w:rsid w:val="00001546"/>
    <w:rsid w:val="00001FD4"/>
    <w:rsid w:val="00002C19"/>
    <w:rsid w:val="00004643"/>
    <w:rsid w:val="0000713A"/>
    <w:rsid w:val="00007B34"/>
    <w:rsid w:val="00007E00"/>
    <w:rsid w:val="00011AF2"/>
    <w:rsid w:val="000138FB"/>
    <w:rsid w:val="0001422F"/>
    <w:rsid w:val="00017DFD"/>
    <w:rsid w:val="00020671"/>
    <w:rsid w:val="000210A1"/>
    <w:rsid w:val="00022CA7"/>
    <w:rsid w:val="00023634"/>
    <w:rsid w:val="000240FB"/>
    <w:rsid w:val="00042F96"/>
    <w:rsid w:val="00052B1A"/>
    <w:rsid w:val="0005548F"/>
    <w:rsid w:val="00063C3F"/>
    <w:rsid w:val="000651E9"/>
    <w:rsid w:val="00070766"/>
    <w:rsid w:val="00070E30"/>
    <w:rsid w:val="00073AA7"/>
    <w:rsid w:val="00094E8F"/>
    <w:rsid w:val="000A1490"/>
    <w:rsid w:val="000A74FA"/>
    <w:rsid w:val="000B149D"/>
    <w:rsid w:val="000B1AC5"/>
    <w:rsid w:val="000B1B94"/>
    <w:rsid w:val="000B7247"/>
    <w:rsid w:val="000D02C9"/>
    <w:rsid w:val="000D783F"/>
    <w:rsid w:val="000E1030"/>
    <w:rsid w:val="000F59CE"/>
    <w:rsid w:val="000F65FA"/>
    <w:rsid w:val="00100BCA"/>
    <w:rsid w:val="00101019"/>
    <w:rsid w:val="0010559C"/>
    <w:rsid w:val="00107844"/>
    <w:rsid w:val="00120FBD"/>
    <w:rsid w:val="00121389"/>
    <w:rsid w:val="0012424D"/>
    <w:rsid w:val="00124E3D"/>
    <w:rsid w:val="00127B3E"/>
    <w:rsid w:val="0013159A"/>
    <w:rsid w:val="00135049"/>
    <w:rsid w:val="00135455"/>
    <w:rsid w:val="001361B6"/>
    <w:rsid w:val="00136EE9"/>
    <w:rsid w:val="001375C8"/>
    <w:rsid w:val="00140162"/>
    <w:rsid w:val="00143310"/>
    <w:rsid w:val="00144AE8"/>
    <w:rsid w:val="00144E9C"/>
    <w:rsid w:val="00161094"/>
    <w:rsid w:val="00163DF9"/>
    <w:rsid w:val="001666D6"/>
    <w:rsid w:val="00166B5D"/>
    <w:rsid w:val="001675EF"/>
    <w:rsid w:val="0017028A"/>
    <w:rsid w:val="0017249A"/>
    <w:rsid w:val="001801C0"/>
    <w:rsid w:val="00190D5A"/>
    <w:rsid w:val="00190F24"/>
    <w:rsid w:val="00195644"/>
    <w:rsid w:val="001979B5"/>
    <w:rsid w:val="001A539E"/>
    <w:rsid w:val="001A5F7C"/>
    <w:rsid w:val="001A6477"/>
    <w:rsid w:val="001A673A"/>
    <w:rsid w:val="001A6E5B"/>
    <w:rsid w:val="001A7451"/>
    <w:rsid w:val="001B4786"/>
    <w:rsid w:val="001C1FAD"/>
    <w:rsid w:val="001D0704"/>
    <w:rsid w:val="001E13B7"/>
    <w:rsid w:val="001E188E"/>
    <w:rsid w:val="001E482E"/>
    <w:rsid w:val="001E4F92"/>
    <w:rsid w:val="001E51AE"/>
    <w:rsid w:val="001E6ACA"/>
    <w:rsid w:val="001F2EB9"/>
    <w:rsid w:val="001F34B6"/>
    <w:rsid w:val="001F4A73"/>
    <w:rsid w:val="001F5873"/>
    <w:rsid w:val="001F6F36"/>
    <w:rsid w:val="001F7256"/>
    <w:rsid w:val="00205580"/>
    <w:rsid w:val="002106E1"/>
    <w:rsid w:val="002157BB"/>
    <w:rsid w:val="00215A20"/>
    <w:rsid w:val="00221B06"/>
    <w:rsid w:val="00223F9B"/>
    <w:rsid w:val="00226043"/>
    <w:rsid w:val="002262B5"/>
    <w:rsid w:val="0023138D"/>
    <w:rsid w:val="002355F7"/>
    <w:rsid w:val="00236E7B"/>
    <w:rsid w:val="00240013"/>
    <w:rsid w:val="00240B40"/>
    <w:rsid w:val="0024118E"/>
    <w:rsid w:val="00241BAC"/>
    <w:rsid w:val="0025195E"/>
    <w:rsid w:val="00251F3A"/>
    <w:rsid w:val="002555B5"/>
    <w:rsid w:val="00260382"/>
    <w:rsid w:val="00266CB4"/>
    <w:rsid w:val="00267DD1"/>
    <w:rsid w:val="002801AA"/>
    <w:rsid w:val="002912FC"/>
    <w:rsid w:val="00293AA6"/>
    <w:rsid w:val="0029462D"/>
    <w:rsid w:val="00295B34"/>
    <w:rsid w:val="002A14A0"/>
    <w:rsid w:val="002A5D69"/>
    <w:rsid w:val="002A7C53"/>
    <w:rsid w:val="002B1DBF"/>
    <w:rsid w:val="002C0719"/>
    <w:rsid w:val="002C0D5D"/>
    <w:rsid w:val="002C692D"/>
    <w:rsid w:val="002C6ABE"/>
    <w:rsid w:val="002D3121"/>
    <w:rsid w:val="002E388C"/>
    <w:rsid w:val="002E6ED7"/>
    <w:rsid w:val="002F1BF3"/>
    <w:rsid w:val="002F4D43"/>
    <w:rsid w:val="00300325"/>
    <w:rsid w:val="00300D8B"/>
    <w:rsid w:val="0030250C"/>
    <w:rsid w:val="00302565"/>
    <w:rsid w:val="003056C6"/>
    <w:rsid w:val="00307449"/>
    <w:rsid w:val="0031147E"/>
    <w:rsid w:val="00311B14"/>
    <w:rsid w:val="00324306"/>
    <w:rsid w:val="003278D6"/>
    <w:rsid w:val="003303F0"/>
    <w:rsid w:val="0034009B"/>
    <w:rsid w:val="0034059B"/>
    <w:rsid w:val="00341DCD"/>
    <w:rsid w:val="00344636"/>
    <w:rsid w:val="0035019C"/>
    <w:rsid w:val="00354F51"/>
    <w:rsid w:val="0035617B"/>
    <w:rsid w:val="00360248"/>
    <w:rsid w:val="00362CE5"/>
    <w:rsid w:val="00366A46"/>
    <w:rsid w:val="00367F4B"/>
    <w:rsid w:val="0037554B"/>
    <w:rsid w:val="00375BD5"/>
    <w:rsid w:val="00377A0D"/>
    <w:rsid w:val="0038677D"/>
    <w:rsid w:val="003968E1"/>
    <w:rsid w:val="003A6AE7"/>
    <w:rsid w:val="003B246A"/>
    <w:rsid w:val="003B4FBA"/>
    <w:rsid w:val="003B701E"/>
    <w:rsid w:val="003C4EEE"/>
    <w:rsid w:val="003C6BB3"/>
    <w:rsid w:val="003D3FF4"/>
    <w:rsid w:val="003D7161"/>
    <w:rsid w:val="003E259F"/>
    <w:rsid w:val="003E3F9D"/>
    <w:rsid w:val="003E69E5"/>
    <w:rsid w:val="003F1CE6"/>
    <w:rsid w:val="00405FD9"/>
    <w:rsid w:val="00406AFA"/>
    <w:rsid w:val="0040717B"/>
    <w:rsid w:val="0040748E"/>
    <w:rsid w:val="00412206"/>
    <w:rsid w:val="00427E08"/>
    <w:rsid w:val="004349BA"/>
    <w:rsid w:val="0043575C"/>
    <w:rsid w:val="004365C7"/>
    <w:rsid w:val="004378C4"/>
    <w:rsid w:val="004425B7"/>
    <w:rsid w:val="00444A85"/>
    <w:rsid w:val="00450234"/>
    <w:rsid w:val="00453DE8"/>
    <w:rsid w:val="00455D16"/>
    <w:rsid w:val="00461FC0"/>
    <w:rsid w:val="00462CFA"/>
    <w:rsid w:val="00464448"/>
    <w:rsid w:val="00464C78"/>
    <w:rsid w:val="00474C59"/>
    <w:rsid w:val="00475C67"/>
    <w:rsid w:val="00475CFE"/>
    <w:rsid w:val="0048254D"/>
    <w:rsid w:val="00483965"/>
    <w:rsid w:val="00486590"/>
    <w:rsid w:val="00486DB1"/>
    <w:rsid w:val="00492F32"/>
    <w:rsid w:val="00493E10"/>
    <w:rsid w:val="004972E8"/>
    <w:rsid w:val="004A7FF3"/>
    <w:rsid w:val="004C0F9E"/>
    <w:rsid w:val="004C1243"/>
    <w:rsid w:val="004C1297"/>
    <w:rsid w:val="004C5C26"/>
    <w:rsid w:val="004D59D7"/>
    <w:rsid w:val="004F0F83"/>
    <w:rsid w:val="004F7E99"/>
    <w:rsid w:val="005003F9"/>
    <w:rsid w:val="005018FC"/>
    <w:rsid w:val="0050417B"/>
    <w:rsid w:val="005064A7"/>
    <w:rsid w:val="00511EFF"/>
    <w:rsid w:val="005133CE"/>
    <w:rsid w:val="00515546"/>
    <w:rsid w:val="00516037"/>
    <w:rsid w:val="00521BA3"/>
    <w:rsid w:val="00523C79"/>
    <w:rsid w:val="00523E0D"/>
    <w:rsid w:val="00525588"/>
    <w:rsid w:val="0052710E"/>
    <w:rsid w:val="00527ED5"/>
    <w:rsid w:val="005377A2"/>
    <w:rsid w:val="0054042C"/>
    <w:rsid w:val="00540E7F"/>
    <w:rsid w:val="005425F5"/>
    <w:rsid w:val="00543E6B"/>
    <w:rsid w:val="005442FC"/>
    <w:rsid w:val="005520BF"/>
    <w:rsid w:val="0055466E"/>
    <w:rsid w:val="0055631D"/>
    <w:rsid w:val="00564397"/>
    <w:rsid w:val="005735F8"/>
    <w:rsid w:val="00582298"/>
    <w:rsid w:val="00582F13"/>
    <w:rsid w:val="00583ED7"/>
    <w:rsid w:val="00585E2C"/>
    <w:rsid w:val="00586CA7"/>
    <w:rsid w:val="00592880"/>
    <w:rsid w:val="00593935"/>
    <w:rsid w:val="005973FD"/>
    <w:rsid w:val="00597C68"/>
    <w:rsid w:val="005A290B"/>
    <w:rsid w:val="005A382B"/>
    <w:rsid w:val="005A4047"/>
    <w:rsid w:val="005A4A7F"/>
    <w:rsid w:val="005A5BB4"/>
    <w:rsid w:val="005B0FE0"/>
    <w:rsid w:val="005C05E9"/>
    <w:rsid w:val="005C0CCE"/>
    <w:rsid w:val="005C0D39"/>
    <w:rsid w:val="005C0D58"/>
    <w:rsid w:val="005C6232"/>
    <w:rsid w:val="005D2AF4"/>
    <w:rsid w:val="005D314F"/>
    <w:rsid w:val="005D4136"/>
    <w:rsid w:val="005D6F7A"/>
    <w:rsid w:val="005E78EE"/>
    <w:rsid w:val="005F139F"/>
    <w:rsid w:val="005F1EBD"/>
    <w:rsid w:val="005F35BB"/>
    <w:rsid w:val="006004CE"/>
    <w:rsid w:val="0060320B"/>
    <w:rsid w:val="00604545"/>
    <w:rsid w:val="006063D0"/>
    <w:rsid w:val="00613AB8"/>
    <w:rsid w:val="00613C45"/>
    <w:rsid w:val="00620D7E"/>
    <w:rsid w:val="00624B7A"/>
    <w:rsid w:val="00626512"/>
    <w:rsid w:val="00632A44"/>
    <w:rsid w:val="00633D4E"/>
    <w:rsid w:val="0063526F"/>
    <w:rsid w:val="00636550"/>
    <w:rsid w:val="00637E86"/>
    <w:rsid w:val="00641499"/>
    <w:rsid w:val="006422DE"/>
    <w:rsid w:val="00643508"/>
    <w:rsid w:val="006439FA"/>
    <w:rsid w:val="0064415B"/>
    <w:rsid w:val="00647ADF"/>
    <w:rsid w:val="006508F1"/>
    <w:rsid w:val="00672D0B"/>
    <w:rsid w:val="0067485D"/>
    <w:rsid w:val="00677669"/>
    <w:rsid w:val="00681119"/>
    <w:rsid w:val="00692379"/>
    <w:rsid w:val="006A164C"/>
    <w:rsid w:val="006A2065"/>
    <w:rsid w:val="006A3D88"/>
    <w:rsid w:val="006A4A7A"/>
    <w:rsid w:val="006A6537"/>
    <w:rsid w:val="006A79B3"/>
    <w:rsid w:val="006B0848"/>
    <w:rsid w:val="006B733D"/>
    <w:rsid w:val="006B78E1"/>
    <w:rsid w:val="006C34AE"/>
    <w:rsid w:val="006C67AF"/>
    <w:rsid w:val="006D3DC5"/>
    <w:rsid w:val="006E16AD"/>
    <w:rsid w:val="006F143B"/>
    <w:rsid w:val="007039EC"/>
    <w:rsid w:val="007041A5"/>
    <w:rsid w:val="00715707"/>
    <w:rsid w:val="0071572D"/>
    <w:rsid w:val="007157BA"/>
    <w:rsid w:val="00715C60"/>
    <w:rsid w:val="007169F9"/>
    <w:rsid w:val="007174A6"/>
    <w:rsid w:val="007224B3"/>
    <w:rsid w:val="00727EC5"/>
    <w:rsid w:val="00731303"/>
    <w:rsid w:val="007318C8"/>
    <w:rsid w:val="0073737B"/>
    <w:rsid w:val="007402E0"/>
    <w:rsid w:val="00742DC1"/>
    <w:rsid w:val="0074489D"/>
    <w:rsid w:val="007514AD"/>
    <w:rsid w:val="0075524D"/>
    <w:rsid w:val="007560B0"/>
    <w:rsid w:val="007627D7"/>
    <w:rsid w:val="00776C4F"/>
    <w:rsid w:val="007774A8"/>
    <w:rsid w:val="007774C5"/>
    <w:rsid w:val="007838E4"/>
    <w:rsid w:val="007846DC"/>
    <w:rsid w:val="0079179B"/>
    <w:rsid w:val="00796E4E"/>
    <w:rsid w:val="007A0D5F"/>
    <w:rsid w:val="007A19D8"/>
    <w:rsid w:val="007B3D6B"/>
    <w:rsid w:val="007B5048"/>
    <w:rsid w:val="007B702F"/>
    <w:rsid w:val="007C2832"/>
    <w:rsid w:val="007D6DD7"/>
    <w:rsid w:val="007E36E4"/>
    <w:rsid w:val="007E510B"/>
    <w:rsid w:val="007E518B"/>
    <w:rsid w:val="007E6AFC"/>
    <w:rsid w:val="007F0ACE"/>
    <w:rsid w:val="008033EA"/>
    <w:rsid w:val="00804024"/>
    <w:rsid w:val="00804895"/>
    <w:rsid w:val="0081062F"/>
    <w:rsid w:val="00811A97"/>
    <w:rsid w:val="0081753E"/>
    <w:rsid w:val="008266B1"/>
    <w:rsid w:val="008279E7"/>
    <w:rsid w:val="00831460"/>
    <w:rsid w:val="00833592"/>
    <w:rsid w:val="00846188"/>
    <w:rsid w:val="0085010E"/>
    <w:rsid w:val="0085454F"/>
    <w:rsid w:val="008615C1"/>
    <w:rsid w:val="0087354F"/>
    <w:rsid w:val="0087453E"/>
    <w:rsid w:val="008802CC"/>
    <w:rsid w:val="00881036"/>
    <w:rsid w:val="00890F33"/>
    <w:rsid w:val="0089408D"/>
    <w:rsid w:val="00895DCB"/>
    <w:rsid w:val="00896985"/>
    <w:rsid w:val="008B230B"/>
    <w:rsid w:val="008B5706"/>
    <w:rsid w:val="008C0197"/>
    <w:rsid w:val="008C46A3"/>
    <w:rsid w:val="008C53D0"/>
    <w:rsid w:val="008D4077"/>
    <w:rsid w:val="008D4490"/>
    <w:rsid w:val="008D527A"/>
    <w:rsid w:val="008D56DA"/>
    <w:rsid w:val="008D5771"/>
    <w:rsid w:val="008F13E1"/>
    <w:rsid w:val="008F3E7C"/>
    <w:rsid w:val="008F472E"/>
    <w:rsid w:val="008F57E7"/>
    <w:rsid w:val="008F5A63"/>
    <w:rsid w:val="008F6059"/>
    <w:rsid w:val="008F6EB6"/>
    <w:rsid w:val="00902556"/>
    <w:rsid w:val="0090338C"/>
    <w:rsid w:val="00904847"/>
    <w:rsid w:val="00904D57"/>
    <w:rsid w:val="0091048E"/>
    <w:rsid w:val="00910678"/>
    <w:rsid w:val="00912783"/>
    <w:rsid w:val="00922BEC"/>
    <w:rsid w:val="00924ABC"/>
    <w:rsid w:val="00930F2D"/>
    <w:rsid w:val="00937975"/>
    <w:rsid w:val="00940E8F"/>
    <w:rsid w:val="0095309C"/>
    <w:rsid w:val="00954AA5"/>
    <w:rsid w:val="00962161"/>
    <w:rsid w:val="009652F2"/>
    <w:rsid w:val="00965BB5"/>
    <w:rsid w:val="009711C2"/>
    <w:rsid w:val="009719ED"/>
    <w:rsid w:val="009744CE"/>
    <w:rsid w:val="00986C37"/>
    <w:rsid w:val="009965CC"/>
    <w:rsid w:val="00997528"/>
    <w:rsid w:val="0099787E"/>
    <w:rsid w:val="0099796A"/>
    <w:rsid w:val="009A0EA2"/>
    <w:rsid w:val="009A307E"/>
    <w:rsid w:val="009C1346"/>
    <w:rsid w:val="009D05C8"/>
    <w:rsid w:val="009D7030"/>
    <w:rsid w:val="009D7423"/>
    <w:rsid w:val="009E198C"/>
    <w:rsid w:val="009E3C0B"/>
    <w:rsid w:val="009E5052"/>
    <w:rsid w:val="009F214E"/>
    <w:rsid w:val="009F42C5"/>
    <w:rsid w:val="009F6993"/>
    <w:rsid w:val="009F7039"/>
    <w:rsid w:val="00A13244"/>
    <w:rsid w:val="00A239AA"/>
    <w:rsid w:val="00A338F7"/>
    <w:rsid w:val="00A40FC3"/>
    <w:rsid w:val="00A439E8"/>
    <w:rsid w:val="00A45753"/>
    <w:rsid w:val="00A47879"/>
    <w:rsid w:val="00A53423"/>
    <w:rsid w:val="00A62659"/>
    <w:rsid w:val="00A65F20"/>
    <w:rsid w:val="00A76293"/>
    <w:rsid w:val="00A77966"/>
    <w:rsid w:val="00A77DA2"/>
    <w:rsid w:val="00A81391"/>
    <w:rsid w:val="00A85D9D"/>
    <w:rsid w:val="00A92C4C"/>
    <w:rsid w:val="00AA52FD"/>
    <w:rsid w:val="00AA602D"/>
    <w:rsid w:val="00AA7707"/>
    <w:rsid w:val="00AB572D"/>
    <w:rsid w:val="00AB645F"/>
    <w:rsid w:val="00AC7673"/>
    <w:rsid w:val="00AD0CD8"/>
    <w:rsid w:val="00AD776E"/>
    <w:rsid w:val="00AE0108"/>
    <w:rsid w:val="00AE212B"/>
    <w:rsid w:val="00AE2923"/>
    <w:rsid w:val="00AE368F"/>
    <w:rsid w:val="00AE56F2"/>
    <w:rsid w:val="00AE7F9D"/>
    <w:rsid w:val="00AF3801"/>
    <w:rsid w:val="00B028F7"/>
    <w:rsid w:val="00B13AC4"/>
    <w:rsid w:val="00B14FBF"/>
    <w:rsid w:val="00B17495"/>
    <w:rsid w:val="00B22863"/>
    <w:rsid w:val="00B25A55"/>
    <w:rsid w:val="00B310A7"/>
    <w:rsid w:val="00B328EE"/>
    <w:rsid w:val="00B41502"/>
    <w:rsid w:val="00B44DB6"/>
    <w:rsid w:val="00B51024"/>
    <w:rsid w:val="00B57020"/>
    <w:rsid w:val="00B60CD8"/>
    <w:rsid w:val="00B60F9C"/>
    <w:rsid w:val="00B6259B"/>
    <w:rsid w:val="00B6687B"/>
    <w:rsid w:val="00B6769E"/>
    <w:rsid w:val="00B73F22"/>
    <w:rsid w:val="00B76E5C"/>
    <w:rsid w:val="00B76F9A"/>
    <w:rsid w:val="00B810B2"/>
    <w:rsid w:val="00B87462"/>
    <w:rsid w:val="00B91E86"/>
    <w:rsid w:val="00B9273A"/>
    <w:rsid w:val="00BA03F4"/>
    <w:rsid w:val="00BA163A"/>
    <w:rsid w:val="00BA17FC"/>
    <w:rsid w:val="00BA26F7"/>
    <w:rsid w:val="00BA79F0"/>
    <w:rsid w:val="00BB5068"/>
    <w:rsid w:val="00BB5E09"/>
    <w:rsid w:val="00BB7AE8"/>
    <w:rsid w:val="00BC38B2"/>
    <w:rsid w:val="00BC692B"/>
    <w:rsid w:val="00BD0395"/>
    <w:rsid w:val="00BD0481"/>
    <w:rsid w:val="00BD1D43"/>
    <w:rsid w:val="00BD2288"/>
    <w:rsid w:val="00BD4447"/>
    <w:rsid w:val="00BE2623"/>
    <w:rsid w:val="00BE3923"/>
    <w:rsid w:val="00BE3E2C"/>
    <w:rsid w:val="00BE4BF0"/>
    <w:rsid w:val="00BE5EE5"/>
    <w:rsid w:val="00BE68EE"/>
    <w:rsid w:val="00BE7BE3"/>
    <w:rsid w:val="00BE7F63"/>
    <w:rsid w:val="00BF45FB"/>
    <w:rsid w:val="00C02855"/>
    <w:rsid w:val="00C123B1"/>
    <w:rsid w:val="00C17D34"/>
    <w:rsid w:val="00C208EB"/>
    <w:rsid w:val="00C21071"/>
    <w:rsid w:val="00C2398C"/>
    <w:rsid w:val="00C25569"/>
    <w:rsid w:val="00C27366"/>
    <w:rsid w:val="00C3356D"/>
    <w:rsid w:val="00C418C5"/>
    <w:rsid w:val="00C43283"/>
    <w:rsid w:val="00C44768"/>
    <w:rsid w:val="00C528F7"/>
    <w:rsid w:val="00C575B5"/>
    <w:rsid w:val="00C6271B"/>
    <w:rsid w:val="00C63AA8"/>
    <w:rsid w:val="00C66E46"/>
    <w:rsid w:val="00C7783C"/>
    <w:rsid w:val="00C86B6C"/>
    <w:rsid w:val="00C9130C"/>
    <w:rsid w:val="00C91FBA"/>
    <w:rsid w:val="00C9653D"/>
    <w:rsid w:val="00CA672B"/>
    <w:rsid w:val="00CA6B58"/>
    <w:rsid w:val="00CB1AE6"/>
    <w:rsid w:val="00CB3637"/>
    <w:rsid w:val="00CB3ED4"/>
    <w:rsid w:val="00CB3F86"/>
    <w:rsid w:val="00CB7F4D"/>
    <w:rsid w:val="00CD34F0"/>
    <w:rsid w:val="00CE004C"/>
    <w:rsid w:val="00CE0954"/>
    <w:rsid w:val="00CF11F7"/>
    <w:rsid w:val="00D12D89"/>
    <w:rsid w:val="00D1323F"/>
    <w:rsid w:val="00D140D6"/>
    <w:rsid w:val="00D16E2C"/>
    <w:rsid w:val="00D202BA"/>
    <w:rsid w:val="00D22DAF"/>
    <w:rsid w:val="00D251AC"/>
    <w:rsid w:val="00D26B5F"/>
    <w:rsid w:val="00D31B4F"/>
    <w:rsid w:val="00D35C57"/>
    <w:rsid w:val="00D43766"/>
    <w:rsid w:val="00D45D78"/>
    <w:rsid w:val="00D47CCF"/>
    <w:rsid w:val="00D55127"/>
    <w:rsid w:val="00D57A1D"/>
    <w:rsid w:val="00D6457B"/>
    <w:rsid w:val="00D64DD3"/>
    <w:rsid w:val="00D65756"/>
    <w:rsid w:val="00D66DEC"/>
    <w:rsid w:val="00D71A41"/>
    <w:rsid w:val="00D72622"/>
    <w:rsid w:val="00D741EB"/>
    <w:rsid w:val="00D768A4"/>
    <w:rsid w:val="00D81F91"/>
    <w:rsid w:val="00D92F52"/>
    <w:rsid w:val="00D94764"/>
    <w:rsid w:val="00DA753F"/>
    <w:rsid w:val="00DC182C"/>
    <w:rsid w:val="00DC5754"/>
    <w:rsid w:val="00DC59B5"/>
    <w:rsid w:val="00DC61A3"/>
    <w:rsid w:val="00DD13CE"/>
    <w:rsid w:val="00DD156F"/>
    <w:rsid w:val="00DD34A3"/>
    <w:rsid w:val="00DD5641"/>
    <w:rsid w:val="00DD6056"/>
    <w:rsid w:val="00DE10F4"/>
    <w:rsid w:val="00DE4726"/>
    <w:rsid w:val="00DE725A"/>
    <w:rsid w:val="00DE74AA"/>
    <w:rsid w:val="00DE768B"/>
    <w:rsid w:val="00DE7C6A"/>
    <w:rsid w:val="00DF2857"/>
    <w:rsid w:val="00DF782B"/>
    <w:rsid w:val="00E00E12"/>
    <w:rsid w:val="00E03AEF"/>
    <w:rsid w:val="00E102DE"/>
    <w:rsid w:val="00E117DA"/>
    <w:rsid w:val="00E1289A"/>
    <w:rsid w:val="00E16BD7"/>
    <w:rsid w:val="00E24825"/>
    <w:rsid w:val="00E42093"/>
    <w:rsid w:val="00E46753"/>
    <w:rsid w:val="00E522AD"/>
    <w:rsid w:val="00E5252C"/>
    <w:rsid w:val="00E64103"/>
    <w:rsid w:val="00E705E6"/>
    <w:rsid w:val="00E71304"/>
    <w:rsid w:val="00E735C7"/>
    <w:rsid w:val="00E74DD1"/>
    <w:rsid w:val="00E76CD1"/>
    <w:rsid w:val="00E81195"/>
    <w:rsid w:val="00EA6FE0"/>
    <w:rsid w:val="00EA75B5"/>
    <w:rsid w:val="00EB2192"/>
    <w:rsid w:val="00EB7F2B"/>
    <w:rsid w:val="00EC127D"/>
    <w:rsid w:val="00EC6F69"/>
    <w:rsid w:val="00ED0533"/>
    <w:rsid w:val="00ED129E"/>
    <w:rsid w:val="00ED38DF"/>
    <w:rsid w:val="00EE2960"/>
    <w:rsid w:val="00EE3D7B"/>
    <w:rsid w:val="00EE4AD8"/>
    <w:rsid w:val="00EE7827"/>
    <w:rsid w:val="00EF2C09"/>
    <w:rsid w:val="00F0058D"/>
    <w:rsid w:val="00F026FA"/>
    <w:rsid w:val="00F06E8F"/>
    <w:rsid w:val="00F1095F"/>
    <w:rsid w:val="00F13897"/>
    <w:rsid w:val="00F139AC"/>
    <w:rsid w:val="00F21EAC"/>
    <w:rsid w:val="00F24DE9"/>
    <w:rsid w:val="00F3012B"/>
    <w:rsid w:val="00F3243D"/>
    <w:rsid w:val="00F4059B"/>
    <w:rsid w:val="00F46D0D"/>
    <w:rsid w:val="00F57954"/>
    <w:rsid w:val="00F64CF1"/>
    <w:rsid w:val="00F67F31"/>
    <w:rsid w:val="00F76473"/>
    <w:rsid w:val="00F77530"/>
    <w:rsid w:val="00F81EF8"/>
    <w:rsid w:val="00F92B59"/>
    <w:rsid w:val="00F948BC"/>
    <w:rsid w:val="00F960CF"/>
    <w:rsid w:val="00FA10A3"/>
    <w:rsid w:val="00FA1226"/>
    <w:rsid w:val="00FA3F2C"/>
    <w:rsid w:val="00FA45B4"/>
    <w:rsid w:val="00FB7FF8"/>
    <w:rsid w:val="00FC4CE8"/>
    <w:rsid w:val="00FC7535"/>
    <w:rsid w:val="00FD09D8"/>
    <w:rsid w:val="00FE1922"/>
    <w:rsid w:val="00FF03E2"/>
    <w:rsid w:val="00FF2318"/>
    <w:rsid w:val="00FF3F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CA2FA"/>
  <w15:docId w15:val="{FFD6CB79-27C6-4CEB-83CD-5EF4737AD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character" w:styleId="UyteHipercze">
    <w:name w:val="FollowedHyperlink"/>
    <w:basedOn w:val="Domylnaczcionkaakapitu"/>
    <w:uiPriority w:val="99"/>
    <w:semiHidden/>
    <w:unhideWhenUsed/>
    <w:rsid w:val="00FA3F2C"/>
    <w:rPr>
      <w:color w:val="954F72" w:themeColor="followedHyperlink"/>
      <w:u w:val="single"/>
    </w:rPr>
  </w:style>
  <w:style w:type="paragraph" w:styleId="Zwykytekst">
    <w:name w:val="Plain Text"/>
    <w:basedOn w:val="Normalny"/>
    <w:link w:val="ZwykytekstZnak"/>
    <w:uiPriority w:val="99"/>
    <w:semiHidden/>
    <w:unhideWhenUsed/>
    <w:rsid w:val="005C0D58"/>
    <w:rPr>
      <w:rFonts w:ascii="Calibri" w:eastAsiaTheme="minorHAnsi" w:hAnsi="Calibri" w:cstheme="minorBidi"/>
      <w:sz w:val="22"/>
      <w:szCs w:val="21"/>
    </w:rPr>
  </w:style>
  <w:style w:type="character" w:customStyle="1" w:styleId="ZwykytekstZnak">
    <w:name w:val="Zwykły tekst Znak"/>
    <w:basedOn w:val="Domylnaczcionkaakapitu"/>
    <w:link w:val="Zwykytekst"/>
    <w:uiPriority w:val="99"/>
    <w:semiHidden/>
    <w:rsid w:val="005C0D58"/>
    <w:rPr>
      <w:rFonts w:ascii="Calibri" w:hAnsi="Calibri"/>
      <w:szCs w:val="21"/>
    </w:rPr>
  </w:style>
  <w:style w:type="character" w:customStyle="1" w:styleId="Nierozpoznanawzmianka1">
    <w:name w:val="Nierozpoznana wzmianka1"/>
    <w:basedOn w:val="Domylnaczcionkaakapitu"/>
    <w:uiPriority w:val="99"/>
    <w:semiHidden/>
    <w:unhideWhenUsed/>
    <w:rsid w:val="00AF3801"/>
    <w:rPr>
      <w:color w:val="605E5C"/>
      <w:shd w:val="clear" w:color="auto" w:fill="E1DFDD"/>
    </w:rPr>
  </w:style>
  <w:style w:type="paragraph" w:styleId="Tekstprzypisukocowego">
    <w:name w:val="endnote text"/>
    <w:basedOn w:val="Normalny"/>
    <w:link w:val="TekstprzypisukocowegoZnak"/>
    <w:uiPriority w:val="99"/>
    <w:semiHidden/>
    <w:unhideWhenUsed/>
    <w:rsid w:val="002D3121"/>
    <w:rPr>
      <w:sz w:val="20"/>
      <w:szCs w:val="20"/>
    </w:rPr>
  </w:style>
  <w:style w:type="character" w:customStyle="1" w:styleId="TekstprzypisukocowegoZnak">
    <w:name w:val="Tekst przypisu końcowego Znak"/>
    <w:basedOn w:val="Domylnaczcionkaakapitu"/>
    <w:link w:val="Tekstprzypisukocowego"/>
    <w:uiPriority w:val="99"/>
    <w:semiHidden/>
    <w:rsid w:val="002D3121"/>
    <w:rPr>
      <w:rFonts w:ascii="Trebuchet MS" w:eastAsia="Times New Roman" w:hAnsi="Trebuchet MS" w:cs="Times New Roman"/>
      <w:sz w:val="20"/>
      <w:szCs w:val="20"/>
    </w:rPr>
  </w:style>
  <w:style w:type="character" w:styleId="Odwoanieprzypisukocowego">
    <w:name w:val="endnote reference"/>
    <w:basedOn w:val="Domylnaczcionkaakapitu"/>
    <w:uiPriority w:val="99"/>
    <w:semiHidden/>
    <w:unhideWhenUsed/>
    <w:rsid w:val="002D3121"/>
    <w:rPr>
      <w:vertAlign w:val="superscript"/>
    </w:rPr>
  </w:style>
  <w:style w:type="paragraph" w:customStyle="1" w:styleId="Tekst2">
    <w:name w:val="Tekst_2"/>
    <w:basedOn w:val="Normalny"/>
    <w:link w:val="Tekst2Znak"/>
    <w:qFormat/>
    <w:rsid w:val="00846188"/>
    <w:pPr>
      <w:overflowPunct w:val="0"/>
      <w:autoSpaceDE w:val="0"/>
      <w:autoSpaceDN w:val="0"/>
      <w:adjustRightInd w:val="0"/>
      <w:spacing w:before="120" w:after="120" w:line="360" w:lineRule="auto"/>
      <w:ind w:firstLine="851"/>
      <w:jc w:val="both"/>
      <w:textAlignment w:val="baseline"/>
    </w:pPr>
    <w:rPr>
      <w:rFonts w:ascii="Times New Roman" w:hAnsi="Times New Roman"/>
      <w:sz w:val="22"/>
      <w:szCs w:val="24"/>
      <w:lang w:val="x-none" w:eastAsia="x-none"/>
    </w:rPr>
  </w:style>
  <w:style w:type="character" w:customStyle="1" w:styleId="Tekst2Znak">
    <w:name w:val="Tekst_2 Znak"/>
    <w:basedOn w:val="Domylnaczcionkaakapitu"/>
    <w:link w:val="Tekst2"/>
    <w:rsid w:val="00846188"/>
    <w:rPr>
      <w:rFonts w:ascii="Times New Roman" w:eastAsia="Times New Roman" w:hAnsi="Times New Roman" w:cs="Times New Roman"/>
      <w:szCs w:val="24"/>
      <w:lang w:val="x-none" w:eastAsia="x-none"/>
    </w:rPr>
  </w:style>
  <w:style w:type="paragraph" w:styleId="NormalnyWeb">
    <w:name w:val="Normal (Web)"/>
    <w:basedOn w:val="Normalny"/>
    <w:uiPriority w:val="99"/>
    <w:semiHidden/>
    <w:unhideWhenUsed/>
    <w:rsid w:val="00811A97"/>
    <w:rPr>
      <w:rFonts w:ascii="Times New Roman" w:hAnsi="Times New Roman"/>
      <w:sz w:val="24"/>
      <w:szCs w:val="24"/>
    </w:rPr>
  </w:style>
  <w:style w:type="character" w:customStyle="1" w:styleId="Nierozpoznanawzmianka2">
    <w:name w:val="Nierozpoznana wzmianka2"/>
    <w:basedOn w:val="Domylnaczcionkaakapitu"/>
    <w:uiPriority w:val="99"/>
    <w:semiHidden/>
    <w:unhideWhenUsed/>
    <w:rsid w:val="00A81391"/>
    <w:rPr>
      <w:color w:val="605E5C"/>
      <w:shd w:val="clear" w:color="auto" w:fill="E1DFDD"/>
    </w:rPr>
  </w:style>
  <w:style w:type="character" w:customStyle="1" w:styleId="Nierozpoznanawzmianka3">
    <w:name w:val="Nierozpoznana wzmianka3"/>
    <w:basedOn w:val="Domylnaczcionkaakapitu"/>
    <w:uiPriority w:val="99"/>
    <w:semiHidden/>
    <w:unhideWhenUsed/>
    <w:rsid w:val="00405FD9"/>
    <w:rPr>
      <w:color w:val="605E5C"/>
      <w:shd w:val="clear" w:color="auto" w:fill="E1DFDD"/>
    </w:rPr>
  </w:style>
  <w:style w:type="character" w:styleId="Odwoanieprzypisudolnego">
    <w:name w:val="footnote reference"/>
    <w:basedOn w:val="Domylnaczcionkaakapitu"/>
    <w:uiPriority w:val="99"/>
    <w:semiHidden/>
    <w:unhideWhenUsed/>
    <w:rsid w:val="00727EC5"/>
    <w:rPr>
      <w:vertAlign w:val="superscript"/>
    </w:rPr>
  </w:style>
  <w:style w:type="character" w:styleId="Wyrnieniedelikatne">
    <w:name w:val="Subtle Emphasis"/>
    <w:basedOn w:val="Domylnaczcionkaakapitu"/>
    <w:uiPriority w:val="19"/>
    <w:qFormat/>
    <w:rsid w:val="000B1B9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5147">
      <w:bodyDiv w:val="1"/>
      <w:marLeft w:val="0"/>
      <w:marRight w:val="0"/>
      <w:marTop w:val="0"/>
      <w:marBottom w:val="0"/>
      <w:divBdr>
        <w:top w:val="none" w:sz="0" w:space="0" w:color="auto"/>
        <w:left w:val="none" w:sz="0" w:space="0" w:color="auto"/>
        <w:bottom w:val="none" w:sz="0" w:space="0" w:color="auto"/>
        <w:right w:val="none" w:sz="0" w:space="0" w:color="auto"/>
      </w:divBdr>
    </w:div>
    <w:div w:id="228805571">
      <w:bodyDiv w:val="1"/>
      <w:marLeft w:val="0"/>
      <w:marRight w:val="0"/>
      <w:marTop w:val="0"/>
      <w:marBottom w:val="0"/>
      <w:divBdr>
        <w:top w:val="none" w:sz="0" w:space="0" w:color="auto"/>
        <w:left w:val="none" w:sz="0" w:space="0" w:color="auto"/>
        <w:bottom w:val="none" w:sz="0" w:space="0" w:color="auto"/>
        <w:right w:val="none" w:sz="0" w:space="0" w:color="auto"/>
      </w:divBdr>
    </w:div>
    <w:div w:id="619460706">
      <w:bodyDiv w:val="1"/>
      <w:marLeft w:val="0"/>
      <w:marRight w:val="0"/>
      <w:marTop w:val="0"/>
      <w:marBottom w:val="0"/>
      <w:divBdr>
        <w:top w:val="none" w:sz="0" w:space="0" w:color="auto"/>
        <w:left w:val="none" w:sz="0" w:space="0" w:color="auto"/>
        <w:bottom w:val="none" w:sz="0" w:space="0" w:color="auto"/>
        <w:right w:val="none" w:sz="0" w:space="0" w:color="auto"/>
      </w:divBdr>
    </w:div>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815674">
      <w:bodyDiv w:val="1"/>
      <w:marLeft w:val="0"/>
      <w:marRight w:val="0"/>
      <w:marTop w:val="0"/>
      <w:marBottom w:val="0"/>
      <w:divBdr>
        <w:top w:val="none" w:sz="0" w:space="0" w:color="auto"/>
        <w:left w:val="none" w:sz="0" w:space="0" w:color="auto"/>
        <w:bottom w:val="none" w:sz="0" w:space="0" w:color="auto"/>
        <w:right w:val="none" w:sz="0" w:space="0" w:color="auto"/>
      </w:divBdr>
    </w:div>
    <w:div w:id="758599163">
      <w:bodyDiv w:val="1"/>
      <w:marLeft w:val="0"/>
      <w:marRight w:val="0"/>
      <w:marTop w:val="0"/>
      <w:marBottom w:val="0"/>
      <w:divBdr>
        <w:top w:val="none" w:sz="0" w:space="0" w:color="auto"/>
        <w:left w:val="none" w:sz="0" w:space="0" w:color="auto"/>
        <w:bottom w:val="none" w:sz="0" w:space="0" w:color="auto"/>
        <w:right w:val="none" w:sz="0" w:space="0" w:color="auto"/>
      </w:divBdr>
    </w:div>
    <w:div w:id="824324961">
      <w:bodyDiv w:val="1"/>
      <w:marLeft w:val="0"/>
      <w:marRight w:val="0"/>
      <w:marTop w:val="0"/>
      <w:marBottom w:val="0"/>
      <w:divBdr>
        <w:top w:val="none" w:sz="0" w:space="0" w:color="auto"/>
        <w:left w:val="none" w:sz="0" w:space="0" w:color="auto"/>
        <w:bottom w:val="none" w:sz="0" w:space="0" w:color="auto"/>
        <w:right w:val="none" w:sz="0" w:space="0" w:color="auto"/>
      </w:divBdr>
    </w:div>
    <w:div w:id="879979959">
      <w:bodyDiv w:val="1"/>
      <w:marLeft w:val="0"/>
      <w:marRight w:val="0"/>
      <w:marTop w:val="0"/>
      <w:marBottom w:val="0"/>
      <w:divBdr>
        <w:top w:val="none" w:sz="0" w:space="0" w:color="auto"/>
        <w:left w:val="none" w:sz="0" w:space="0" w:color="auto"/>
        <w:bottom w:val="none" w:sz="0" w:space="0" w:color="auto"/>
        <w:right w:val="none" w:sz="0" w:space="0" w:color="auto"/>
      </w:divBdr>
    </w:div>
    <w:div w:id="891229658">
      <w:bodyDiv w:val="1"/>
      <w:marLeft w:val="0"/>
      <w:marRight w:val="0"/>
      <w:marTop w:val="0"/>
      <w:marBottom w:val="0"/>
      <w:divBdr>
        <w:top w:val="none" w:sz="0" w:space="0" w:color="auto"/>
        <w:left w:val="none" w:sz="0" w:space="0" w:color="auto"/>
        <w:bottom w:val="none" w:sz="0" w:space="0" w:color="auto"/>
        <w:right w:val="none" w:sz="0" w:space="0" w:color="auto"/>
      </w:divBdr>
    </w:div>
    <w:div w:id="1016079675">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5147">
      <w:bodyDiv w:val="1"/>
      <w:marLeft w:val="0"/>
      <w:marRight w:val="0"/>
      <w:marTop w:val="0"/>
      <w:marBottom w:val="0"/>
      <w:divBdr>
        <w:top w:val="none" w:sz="0" w:space="0" w:color="auto"/>
        <w:left w:val="none" w:sz="0" w:space="0" w:color="auto"/>
        <w:bottom w:val="none" w:sz="0" w:space="0" w:color="auto"/>
        <w:right w:val="none" w:sz="0" w:space="0" w:color="auto"/>
      </w:divBdr>
    </w:div>
    <w:div w:id="1540319546">
      <w:bodyDiv w:val="1"/>
      <w:marLeft w:val="0"/>
      <w:marRight w:val="0"/>
      <w:marTop w:val="0"/>
      <w:marBottom w:val="0"/>
      <w:divBdr>
        <w:top w:val="none" w:sz="0" w:space="0" w:color="auto"/>
        <w:left w:val="none" w:sz="0" w:space="0" w:color="auto"/>
        <w:bottom w:val="none" w:sz="0" w:space="0" w:color="auto"/>
        <w:right w:val="none" w:sz="0" w:space="0" w:color="auto"/>
      </w:divBdr>
    </w:div>
    <w:div w:id="1851482633">
      <w:bodyDiv w:val="1"/>
      <w:marLeft w:val="0"/>
      <w:marRight w:val="0"/>
      <w:marTop w:val="0"/>
      <w:marBottom w:val="0"/>
      <w:divBdr>
        <w:top w:val="none" w:sz="0" w:space="0" w:color="auto"/>
        <w:left w:val="none" w:sz="0" w:space="0" w:color="auto"/>
        <w:bottom w:val="none" w:sz="0" w:space="0" w:color="auto"/>
        <w:right w:val="none" w:sz="0" w:space="0" w:color="auto"/>
      </w:divBdr>
    </w:div>
    <w:div w:id="20174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460077245/2555276be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okik.gov.pl/download.php?id=1920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okik.gov.pl/wazne_adresy.php" TargetMode="External"/><Relationship Id="rId4" Type="http://schemas.openxmlformats.org/officeDocument/2006/relationships/settings" Target="settings.xml"/><Relationship Id="rId9" Type="http://schemas.openxmlformats.org/officeDocument/2006/relationships/hyperlink" Target="file:///C:\Users\mbuszko\Desktop\www.uokik.gov.pl\kotl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713F8A-5782-4B54-8B49-5EF3BAF9B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1587</Words>
  <Characters>9522</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Piskorek</dc:creator>
  <cp:lastModifiedBy>Malwina Buszko</cp:lastModifiedBy>
  <cp:revision>6</cp:revision>
  <cp:lastPrinted>2020-09-08T09:41:00Z</cp:lastPrinted>
  <dcterms:created xsi:type="dcterms:W3CDTF">2020-09-18T21:24:00Z</dcterms:created>
  <dcterms:modified xsi:type="dcterms:W3CDTF">2020-09-21T08:18:00Z</dcterms:modified>
</cp:coreProperties>
</file>