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29F07" w14:textId="4BADE729" w:rsidR="00471468" w:rsidRPr="00471468" w:rsidRDefault="00152AFF" w:rsidP="00C950F6">
      <w:pPr>
        <w:spacing w:after="240" w:line="360" w:lineRule="auto"/>
        <w:rPr>
          <w:sz w:val="32"/>
          <w:szCs w:val="32"/>
        </w:rPr>
      </w:pPr>
      <w:r>
        <w:rPr>
          <w:sz w:val="32"/>
          <w:szCs w:val="32"/>
          <w:lang w:val="en"/>
        </w:rPr>
        <w:t xml:space="preserve">NEW PROCEEDINGS INITIATED BY THE PRESIDENT OF UOKIK CONCERNING PAYMENT GRIDLOCK </w:t>
      </w:r>
      <w:r>
        <w:rPr>
          <w:sz w:val="32"/>
          <w:szCs w:val="32"/>
          <w:lang w:val="en"/>
        </w:rPr>
        <w:tab/>
      </w:r>
    </w:p>
    <w:p w14:paraId="1F6B70D0" w14:textId="507E8887" w:rsidR="00AC56C0" w:rsidRPr="00D76C22" w:rsidRDefault="00846457" w:rsidP="00DF6489">
      <w:pPr>
        <w:pStyle w:val="Akapitzlist"/>
        <w:numPr>
          <w:ilvl w:val="0"/>
          <w:numId w:val="14"/>
        </w:numPr>
        <w:spacing w:after="240" w:line="360" w:lineRule="auto"/>
        <w:jc w:val="both"/>
        <w:rPr>
          <w:rFonts w:cs="Tahoma"/>
          <w:b/>
          <w:color w:val="000000" w:themeColor="text1"/>
          <w:sz w:val="22"/>
        </w:rPr>
      </w:pPr>
      <w:r>
        <w:rPr>
          <w:rFonts w:cs="Tahoma"/>
          <w:b/>
          <w:bCs/>
          <w:color w:val="000000" w:themeColor="text1"/>
          <w:sz w:val="22"/>
          <w:lang w:val="en"/>
        </w:rPr>
        <w:t>President of UOKiK Tomasz Chróstny initiated 21 further proceedings against large companies that are likely to fail to timely pay their contractors.</w:t>
      </w:r>
    </w:p>
    <w:p w14:paraId="6285EF45" w14:textId="77F0C20C" w:rsidR="00D76C22" w:rsidRPr="00687E62" w:rsidRDefault="00D76C22" w:rsidP="00DF6489">
      <w:pPr>
        <w:pStyle w:val="Akapitzlist"/>
        <w:numPr>
          <w:ilvl w:val="0"/>
          <w:numId w:val="14"/>
        </w:numPr>
        <w:spacing w:after="240" w:line="360" w:lineRule="auto"/>
        <w:jc w:val="both"/>
        <w:rPr>
          <w:rFonts w:cs="Tahoma"/>
          <w:b/>
          <w:color w:val="000000" w:themeColor="text1"/>
          <w:sz w:val="22"/>
        </w:rPr>
      </w:pPr>
      <w:r>
        <w:rPr>
          <w:rFonts w:cs="Tahoma"/>
          <w:b/>
          <w:bCs/>
          <w:color w:val="000000" w:themeColor="text1"/>
          <w:sz w:val="22"/>
          <w:lang w:val="en"/>
        </w:rPr>
        <w:t xml:space="preserve">A total of 72 proceedings in cases of payment gridlock are already underway. </w:t>
      </w:r>
    </w:p>
    <w:p w14:paraId="2B4E11EC" w14:textId="573400DB" w:rsidR="009E5E21" w:rsidRPr="009E5E21" w:rsidRDefault="00D76C22" w:rsidP="00DF6489">
      <w:pPr>
        <w:pStyle w:val="Akapitzlist"/>
        <w:numPr>
          <w:ilvl w:val="0"/>
          <w:numId w:val="14"/>
        </w:numPr>
        <w:spacing w:after="240" w:line="360" w:lineRule="auto"/>
        <w:jc w:val="both"/>
        <w:rPr>
          <w:b/>
          <w:sz w:val="22"/>
        </w:rPr>
      </w:pPr>
      <w:r>
        <w:rPr>
          <w:rFonts w:cs="Tahoma"/>
          <w:b/>
          <w:bCs/>
          <w:color w:val="000000" w:themeColor="text1"/>
          <w:sz w:val="22"/>
          <w:lang w:val="en"/>
        </w:rPr>
        <w:t xml:space="preserve">Improving the financial liquidity of micro, small and medium-sized enterprises is of paramount significance during the second wave of the pandemic. </w:t>
      </w:r>
    </w:p>
    <w:p w14:paraId="41706D3F" w14:textId="275CC396" w:rsidR="00C950F6" w:rsidRPr="00BA6D9E" w:rsidRDefault="007A0A5C" w:rsidP="00BA6D9E">
      <w:pPr>
        <w:spacing w:after="240" w:line="360" w:lineRule="auto"/>
        <w:jc w:val="both"/>
        <w:rPr>
          <w:rFonts w:cs="Arial"/>
          <w:bCs/>
          <w:color w:val="000000" w:themeColor="text1"/>
          <w:sz w:val="22"/>
        </w:rPr>
      </w:pPr>
      <w:r>
        <w:rPr>
          <w:b/>
          <w:bCs/>
          <w:sz w:val="22"/>
          <w:lang w:val="en"/>
        </w:rPr>
        <w:t xml:space="preserve">[Warsaw, </w:t>
      </w:r>
      <w:r w:rsidR="00DC7A6E">
        <w:rPr>
          <w:b/>
          <w:bCs/>
          <w:sz w:val="22"/>
          <w:lang w:val="en"/>
        </w:rPr>
        <w:t>13</w:t>
      </w:r>
      <w:r>
        <w:rPr>
          <w:b/>
          <w:bCs/>
          <w:sz w:val="22"/>
          <w:lang w:val="en"/>
        </w:rPr>
        <w:t xml:space="preserve"> November 2020]</w:t>
      </w:r>
      <w:r>
        <w:rPr>
          <w:color w:val="000000" w:themeColor="text1"/>
          <w:sz w:val="22"/>
          <w:lang w:val="en"/>
        </w:rPr>
        <w:t xml:space="preserve"> Payment gridlock is </w:t>
      </w:r>
      <w:r>
        <w:rPr>
          <w:sz w:val="22"/>
          <w:shd w:val="clear" w:color="auto" w:fill="FFFFFF"/>
          <w:lang w:val="en"/>
        </w:rPr>
        <w:t xml:space="preserve">one of the major problems of the Polish economy and one of the biggest obstacles in running a business. </w:t>
      </w:r>
      <w:r>
        <w:rPr>
          <w:color w:val="000000" w:themeColor="text1"/>
          <w:sz w:val="22"/>
          <w:lang w:val="en"/>
        </w:rPr>
        <w:t>They are particularly damaging to smaller companies: they increase the cost of running a business and significantly hamper their growth and expansion.</w:t>
      </w:r>
    </w:p>
    <w:p w14:paraId="57538D29" w14:textId="06574D4E" w:rsidR="00443877" w:rsidRPr="00382C41" w:rsidRDefault="00184F3D" w:rsidP="00BA6D9E">
      <w:pPr>
        <w:spacing w:after="240" w:line="360" w:lineRule="auto"/>
        <w:jc w:val="both"/>
        <w:rPr>
          <w:rFonts w:cs="Segoe UI"/>
          <w:color w:val="222222"/>
          <w:sz w:val="22"/>
        </w:rPr>
      </w:pPr>
      <w:r>
        <w:rPr>
          <w:i/>
          <w:iCs/>
          <w:color w:val="000000" w:themeColor="text1"/>
          <w:sz w:val="22"/>
          <w:lang w:val="en"/>
        </w:rPr>
        <w:t xml:space="preserve">“The fight against payment gridlock is particularly important during the coronavirus pandemic. </w:t>
      </w:r>
      <w:r>
        <w:rPr>
          <w:i/>
          <w:iCs/>
          <w:color w:val="222222"/>
          <w:sz w:val="22"/>
          <w:lang w:val="en"/>
        </w:rPr>
        <w:t xml:space="preserve">Receiving timely payments for delivered products or services is in many cases a prerequisite for the survival of smaller entrepreneurs. Overdue delays or lack of payments are unacceptable practices on the part of large companies. I have instigated proceedings against 21 other entrepreneurs who might have engaged in such practices. We have already been conducting a total of 72 proceedings initiated under the anti-gridlock law,” </w:t>
      </w:r>
      <w:r>
        <w:rPr>
          <w:color w:val="222222"/>
          <w:sz w:val="22"/>
          <w:lang w:val="en"/>
        </w:rPr>
        <w:t>stresses President of UOKiK Tomasz Chróstny.</w:t>
      </w:r>
    </w:p>
    <w:p w14:paraId="1751DADD" w14:textId="1D02A1B7" w:rsidR="006E5B60" w:rsidRDefault="006E5B60" w:rsidP="00BA6D9E">
      <w:pPr>
        <w:spacing w:after="240" w:line="360" w:lineRule="auto"/>
        <w:jc w:val="both"/>
        <w:rPr>
          <w:color w:val="000000" w:themeColor="text1"/>
          <w:sz w:val="22"/>
          <w:shd w:val="clear" w:color="auto" w:fill="FFFFFF"/>
        </w:rPr>
      </w:pPr>
      <w:r>
        <w:rPr>
          <w:color w:val="000000" w:themeColor="text1"/>
          <w:sz w:val="22"/>
          <w:lang w:val="en"/>
        </w:rPr>
        <w:t xml:space="preserve">The selection of entrepreneurs who may be in default of their payments was preceded by an analysis that </w:t>
      </w:r>
      <w:r>
        <w:rPr>
          <w:color w:val="000000" w:themeColor="text1"/>
          <w:sz w:val="22"/>
          <w:shd w:val="clear" w:color="auto" w:fill="FFFFFF"/>
          <w:lang w:val="en"/>
        </w:rPr>
        <w:t>identified the areas with</w:t>
      </w:r>
      <w:r>
        <w:rPr>
          <w:sz w:val="22"/>
          <w:shd w:val="clear" w:color="auto" w:fill="FFFFFF"/>
          <w:lang w:val="en"/>
        </w:rPr>
        <w:t xml:space="preserve"> the highest risk of delays</w:t>
      </w:r>
      <w:r>
        <w:rPr>
          <w:color w:val="000000" w:themeColor="text1"/>
          <w:sz w:val="22"/>
          <w:shd w:val="clear" w:color="auto" w:fill="FFFFFF"/>
          <w:lang w:val="en"/>
        </w:rPr>
        <w:t xml:space="preserve"> in payments. The Office also accounted for the results of the previous analysis, reports sent by entrepreneurs and data provided to the President of UOKiK by the Head of the National Revenue Administration. Following thorough analyses, entities were selected which are likely to be unreasonably delayed in payment of cash benefits. </w:t>
      </w:r>
    </w:p>
    <w:p w14:paraId="5349E4EA" w14:textId="2CC812C2" w:rsidR="00DF6489" w:rsidRDefault="00C56A64" w:rsidP="00BA6D9E">
      <w:pPr>
        <w:pStyle w:val="ZLEGWMATFIZCHEMzmlegendywzorumatfizlubchemartykuempunktem"/>
        <w:spacing w:after="240"/>
        <w:ind w:left="0" w:firstLine="0"/>
        <w:rPr>
          <w:rFonts w:ascii="Trebuchet MS" w:hAnsi="Trebuchet MS" w:cs="Calibri"/>
          <w:color w:val="000000"/>
          <w:sz w:val="22"/>
        </w:rPr>
      </w:pPr>
      <w:r>
        <w:rPr>
          <w:rFonts w:ascii="Trebuchet MS" w:hAnsi="Trebuchet MS"/>
          <w:color w:val="000000" w:themeColor="text1"/>
          <w:sz w:val="22"/>
          <w:shd w:val="clear" w:color="auto" w:fill="FFFFFF"/>
          <w:lang w:val="en"/>
        </w:rPr>
        <w:t xml:space="preserve">These are:  </w:t>
      </w:r>
      <w:r>
        <w:rPr>
          <w:rFonts w:ascii="Trebuchet MS" w:hAnsi="Trebuchet MS"/>
          <w:color w:val="000000"/>
          <w:sz w:val="22"/>
          <w:lang w:val="en"/>
        </w:rPr>
        <w:t>Rzeszowskie Zakłady Drobiarskie RES-DROB (Poultry Processing Plant in Rzeszów), Aldi, Reckitt Benckiser Production (POLAND), Firma Oponiarska Dębica (Tire Company), Stock Polska, Hanplast,</w:t>
      </w:r>
      <w:r>
        <w:rPr>
          <w:rFonts w:ascii="Trebuchet MS" w:hAnsi="Trebuchet MS"/>
          <w:lang w:val="en"/>
        </w:rPr>
        <w:t xml:space="preserve"> </w:t>
      </w:r>
      <w:r>
        <w:rPr>
          <w:rFonts w:ascii="Trebuchet MS" w:hAnsi="Trebuchet MS"/>
          <w:color w:val="000000"/>
          <w:sz w:val="22"/>
          <w:lang w:val="en"/>
        </w:rPr>
        <w:t>Hurtownia Motoryzacyjna "Gordon” (Automotive Wholesaler),  Caterpillar Poland, Elit Polska, Grupa Żywiec, E003B7, Rawlplug, Bricoman Polska, Boryszew, Beiersdorf Manufacturing Poznań, Silekol, The Lorenz Bahlsen Snack-World, Bewa, Agata Spółka Akcyjna, Paccor Polska, Wkręt-Met.</w:t>
      </w:r>
    </w:p>
    <w:p w14:paraId="33CFC560" w14:textId="66C94ADD" w:rsidR="00BC60AA" w:rsidRPr="00BA6D9E" w:rsidRDefault="00BC60AA" w:rsidP="00BA6D9E">
      <w:pPr>
        <w:pStyle w:val="ZLEGWMATFIZCHEMzmlegendywzorumatfizlubchemartykuempunktem"/>
        <w:spacing w:after="240"/>
        <w:ind w:left="0" w:firstLine="0"/>
        <w:rPr>
          <w:rFonts w:ascii="Trebuchet MS" w:eastAsia="Times New Roman" w:hAnsi="Trebuchet MS" w:cs="Times New Roman"/>
          <w:b/>
          <w:color w:val="000000" w:themeColor="text1"/>
          <w:sz w:val="22"/>
          <w:szCs w:val="22"/>
          <w:shd w:val="clear" w:color="auto" w:fill="FFFFFF"/>
        </w:rPr>
      </w:pPr>
      <w:r>
        <w:rPr>
          <w:rFonts w:ascii="Trebuchet MS" w:eastAsia="Times New Roman" w:hAnsi="Trebuchet MS" w:cs="Times New Roman"/>
          <w:b/>
          <w:bCs/>
          <w:color w:val="000000" w:themeColor="text1"/>
          <w:sz w:val="22"/>
          <w:szCs w:val="22"/>
          <w:shd w:val="clear" w:color="auto" w:fill="FFFFFF"/>
          <w:lang w:val="en"/>
        </w:rPr>
        <w:lastRenderedPageBreak/>
        <w:t>What’s next?</w:t>
      </w:r>
    </w:p>
    <w:p w14:paraId="44D3D236" w14:textId="6D25175E" w:rsidR="00BC60AA" w:rsidRPr="00DF6489" w:rsidRDefault="000A6033" w:rsidP="00DF6489">
      <w:pPr>
        <w:spacing w:after="240" w:line="360" w:lineRule="auto"/>
        <w:jc w:val="both"/>
        <w:rPr>
          <w:color w:val="000000" w:themeColor="text1"/>
          <w:sz w:val="22"/>
          <w:shd w:val="clear" w:color="auto" w:fill="FFFFFF"/>
        </w:rPr>
      </w:pPr>
      <w:r>
        <w:rPr>
          <w:color w:val="000000" w:themeColor="text1"/>
          <w:sz w:val="22"/>
          <w:shd w:val="clear" w:color="auto" w:fill="FFFFFF"/>
          <w:lang w:val="en"/>
        </w:rPr>
        <w:t xml:space="preserve">A thorough verification of business transactions with regard to </w:t>
      </w:r>
      <w:r>
        <w:rPr>
          <w:color w:val="000000"/>
          <w:sz w:val="22"/>
          <w:lang w:val="en"/>
        </w:rPr>
        <w:t xml:space="preserve">those that in the period June-August 2020 were due and not completed or completed after the deadline shall be carried out in the course of currently initiated proceedings. </w:t>
      </w:r>
      <w:r>
        <w:rPr>
          <w:color w:val="000000" w:themeColor="text1"/>
          <w:sz w:val="22"/>
          <w:lang w:val="en"/>
        </w:rPr>
        <w:t>In the course of the proceedings, the entities are under an obligation to provide information and documents at the request of the President of UOKiK. This includes electronic tax records and accounting documents. This means that in order to determine invoice payment due dates UOKiK may examine data contained in Standard Audit Files for Tax (JPK), such as JPK_WB or JPK_KR, and assess data from different sources, including information and explanations provided by the parties to the proceedings or documents obtained in the course of the audit.</w:t>
      </w:r>
    </w:p>
    <w:p w14:paraId="4F64F4EE" w14:textId="254E9133" w:rsidR="009E5E4E" w:rsidRPr="00DF6489" w:rsidRDefault="009E5E4E" w:rsidP="00BA6D9E">
      <w:pPr>
        <w:pStyle w:val="mcntmcntmcntmcntmcntmsonormal"/>
        <w:spacing w:before="0" w:beforeAutospacing="0" w:after="240" w:afterAutospacing="0" w:line="360" w:lineRule="auto"/>
        <w:jc w:val="both"/>
        <w:rPr>
          <w:rFonts w:ascii="Trebuchet MS" w:hAnsi="Trebuchet MS"/>
          <w:b/>
          <w:bCs/>
          <w:color w:val="000000" w:themeColor="text1"/>
          <w:sz w:val="22"/>
          <w:szCs w:val="22"/>
        </w:rPr>
      </w:pPr>
      <w:r>
        <w:rPr>
          <w:rFonts w:ascii="Trebuchet MS" w:hAnsi="Trebuchet MS"/>
          <w:b/>
          <w:bCs/>
          <w:color w:val="000000" w:themeColor="text1"/>
          <w:sz w:val="22"/>
          <w:szCs w:val="22"/>
          <w:lang w:val="en"/>
        </w:rPr>
        <w:t>When does the President of UOKiK step in</w:t>
      </w:r>
    </w:p>
    <w:p w14:paraId="2F784006" w14:textId="6E76F78F" w:rsidR="00BA6D9E" w:rsidRPr="009E5E4E" w:rsidRDefault="00BA6D9E" w:rsidP="00BA6D9E">
      <w:pPr>
        <w:pStyle w:val="mcntmcntmcntmcntmcntmsonormal"/>
        <w:spacing w:before="0" w:beforeAutospacing="0" w:after="240" w:afterAutospacing="0" w:line="360" w:lineRule="auto"/>
        <w:jc w:val="both"/>
        <w:rPr>
          <w:rFonts w:ascii="Trebuchet MS" w:hAnsi="Trebuchet MS"/>
          <w:sz w:val="22"/>
          <w:szCs w:val="22"/>
        </w:rPr>
      </w:pPr>
      <w:r>
        <w:rPr>
          <w:rFonts w:ascii="Trebuchet MS" w:hAnsi="Trebuchet MS"/>
          <w:color w:val="222222"/>
          <w:sz w:val="22"/>
          <w:szCs w:val="22"/>
          <w:lang w:val="en"/>
        </w:rPr>
        <w:t xml:space="preserve">The President of UOKiK may </w:t>
      </w:r>
      <w:r>
        <w:rPr>
          <w:rFonts w:ascii="Trebuchet MS" w:hAnsi="Trebuchet MS"/>
          <w:sz w:val="22"/>
          <w:szCs w:val="22"/>
          <w:lang w:val="en"/>
        </w:rPr>
        <w:t>intervene, if the sum of outstanding payments due owed by an enterprise within 3 consecutive months is at least PLN 5 million (as of 2022 this amount will change to PLN 2 million). This applies to arrears under the invoices issued after 1 January 2020 or earlier, if their payment has become due after 1 January 2020.</w:t>
      </w:r>
    </w:p>
    <w:p w14:paraId="04126727" w14:textId="462D6468" w:rsidR="009D0D45" w:rsidRPr="00BA6D9E" w:rsidRDefault="009D0D45" w:rsidP="00BA6D9E">
      <w:pPr>
        <w:spacing w:after="240" w:line="360" w:lineRule="auto"/>
        <w:jc w:val="both"/>
        <w:rPr>
          <w:b/>
          <w:color w:val="000000" w:themeColor="text1"/>
          <w:sz w:val="22"/>
          <w:shd w:val="clear" w:color="auto" w:fill="FFFFFF"/>
        </w:rPr>
      </w:pPr>
      <w:r>
        <w:rPr>
          <w:b/>
          <w:bCs/>
          <w:color w:val="000000" w:themeColor="text1"/>
          <w:sz w:val="22"/>
          <w:shd w:val="clear" w:color="auto" w:fill="FFFFFF"/>
          <w:lang w:val="en"/>
        </w:rPr>
        <w:t>What is the penalty?</w:t>
      </w:r>
    </w:p>
    <w:p w14:paraId="510BF405" w14:textId="77777777" w:rsidR="00C25058" w:rsidRPr="00EB340D" w:rsidRDefault="00EB08CC" w:rsidP="00BA6D9E">
      <w:pPr>
        <w:pStyle w:val="mcntmcntmcntmcntmcntmsonormal"/>
        <w:spacing w:before="0" w:beforeAutospacing="0" w:after="240" w:afterAutospacing="0" w:line="360" w:lineRule="auto"/>
        <w:jc w:val="both"/>
        <w:rPr>
          <w:rFonts w:ascii="Trebuchet MS" w:hAnsi="Trebuchet MS"/>
          <w:sz w:val="22"/>
        </w:rPr>
      </w:pPr>
      <w:r>
        <w:rPr>
          <w:rFonts w:ascii="Trebuchet MS" w:hAnsi="Trebuchet MS"/>
          <w:sz w:val="22"/>
          <w:szCs w:val="22"/>
          <w:lang w:val="en"/>
        </w:rPr>
        <w:t xml:space="preserve">The sanction that may be imposed on enterprises is the sum of individual penalties for each outstanding amount owed or paid past its due date. Individual penalties are calculated according to a special formula and their amount depends primarily on the amount </w:t>
      </w:r>
      <w:r>
        <w:rPr>
          <w:rFonts w:ascii="Trebuchet MS" w:hAnsi="Trebuchet MS"/>
          <w:sz w:val="22"/>
          <w:lang w:val="en"/>
        </w:rPr>
        <w:t xml:space="preserve">owed and delay in payment.  </w:t>
      </w:r>
    </w:p>
    <w:p w14:paraId="529D4E24" w14:textId="5C3854B4" w:rsidR="00596485" w:rsidRPr="00EB340D" w:rsidRDefault="0017631E" w:rsidP="00C950F6">
      <w:pPr>
        <w:spacing w:after="240" w:line="360" w:lineRule="auto"/>
        <w:rPr>
          <w:szCs w:val="18"/>
        </w:rPr>
      </w:pPr>
      <w:r>
        <w:rPr>
          <w:szCs w:val="18"/>
          <w:lang w:val="en"/>
        </w:rPr>
        <w:t xml:space="preserve">                                 ICP (penalty) = COV x n/365 x SI </w:t>
      </w:r>
    </w:p>
    <w:p w14:paraId="77CB8B40" w14:textId="77777777" w:rsidR="00596485" w:rsidRPr="00EB340D" w:rsidRDefault="00596485" w:rsidP="00C950F6">
      <w:pPr>
        <w:pStyle w:val="ZLEGWMATFIZCHEMzmlegendywzorumatfizlubchemartykuempunktem"/>
        <w:jc w:val="left"/>
        <w:rPr>
          <w:rFonts w:ascii="Trebuchet MS" w:hAnsi="Trebuchet MS"/>
          <w:sz w:val="18"/>
          <w:szCs w:val="18"/>
        </w:rPr>
      </w:pPr>
      <w:r>
        <w:rPr>
          <w:rFonts w:ascii="Trebuchet MS" w:hAnsi="Trebuchet MS"/>
          <w:sz w:val="18"/>
          <w:szCs w:val="18"/>
          <w:lang w:val="en"/>
        </w:rPr>
        <w:t xml:space="preserve">ICP – </w:t>
      </w:r>
      <w:r>
        <w:rPr>
          <w:rFonts w:ascii="Trebuchet MS" w:hAnsi="Trebuchet MS"/>
          <w:sz w:val="18"/>
          <w:szCs w:val="18"/>
          <w:lang w:val="en"/>
        </w:rPr>
        <w:tab/>
        <w:t>individual cash penalty for an unsettled payment obligation or a payment obligation settled past its due date,</w:t>
      </w:r>
    </w:p>
    <w:p w14:paraId="56A9FDBA" w14:textId="77777777" w:rsidR="00596485" w:rsidRPr="00EB340D" w:rsidRDefault="00596485" w:rsidP="00C950F6">
      <w:pPr>
        <w:pStyle w:val="ZLEGWMATFIZCHEMzmlegendywzorumatfizlubchemartykuempunktem"/>
        <w:jc w:val="left"/>
        <w:rPr>
          <w:rFonts w:ascii="Trebuchet MS" w:hAnsi="Trebuchet MS"/>
          <w:sz w:val="18"/>
          <w:szCs w:val="18"/>
        </w:rPr>
      </w:pPr>
      <w:r>
        <w:rPr>
          <w:rFonts w:ascii="Trebuchet MS" w:hAnsi="Trebuchet MS"/>
          <w:sz w:val="18"/>
          <w:szCs w:val="18"/>
          <w:lang w:val="en"/>
        </w:rPr>
        <w:t xml:space="preserve">COV – </w:t>
      </w:r>
      <w:r>
        <w:rPr>
          <w:rFonts w:ascii="Trebuchet MS" w:hAnsi="Trebuchet MS"/>
          <w:sz w:val="18"/>
          <w:szCs w:val="18"/>
          <w:lang w:val="en"/>
        </w:rPr>
        <w:tab/>
        <w:t>value of an unsettled payment obligation or a payment obligation settled past its due date,</w:t>
      </w:r>
    </w:p>
    <w:p w14:paraId="52779C90" w14:textId="77777777" w:rsidR="00596485" w:rsidRPr="00EB340D" w:rsidRDefault="00596485" w:rsidP="00C950F6">
      <w:pPr>
        <w:pStyle w:val="ZLEGWMATFIZCHEMzmlegendywzorumatfizlubchemartykuempunktem"/>
        <w:jc w:val="left"/>
        <w:rPr>
          <w:rFonts w:ascii="Trebuchet MS" w:hAnsi="Trebuchet MS"/>
          <w:sz w:val="18"/>
          <w:szCs w:val="18"/>
        </w:rPr>
      </w:pPr>
      <w:r>
        <w:rPr>
          <w:rFonts w:ascii="Trebuchet MS" w:hAnsi="Trebuchet MS"/>
          <w:sz w:val="18"/>
          <w:szCs w:val="18"/>
          <w:lang w:val="en"/>
        </w:rPr>
        <w:t xml:space="preserve">n – </w:t>
      </w:r>
      <w:r>
        <w:rPr>
          <w:rFonts w:ascii="Trebuchet MS" w:hAnsi="Trebuchet MS"/>
          <w:sz w:val="18"/>
          <w:szCs w:val="18"/>
          <w:lang w:val="en"/>
        </w:rPr>
        <w:tab/>
        <w:t>a period which lapsed from the due date of an unsettled payment obligation or a payment obligation settled past its due date to the last day of the period covered by the proceedings or to the day on which the payment obligation is settled, provided that the payment obligation is settled within the period covered by the proceedings, expressed in days,</w:t>
      </w:r>
      <w:r>
        <w:rPr>
          <w:rFonts w:ascii="Trebuchet MS" w:hAnsi="Trebuchet MS"/>
          <w:sz w:val="18"/>
          <w:szCs w:val="18"/>
          <w:lang w:val="en"/>
        </w:rPr>
        <w:tab/>
      </w:r>
    </w:p>
    <w:p w14:paraId="51BE31E7" w14:textId="77777777" w:rsidR="00596485" w:rsidRDefault="00596485" w:rsidP="00C950F6">
      <w:pPr>
        <w:pStyle w:val="ZLEGWMATFIZCHEMzmlegendywzorumatfizlubchemartykuempunktem"/>
        <w:jc w:val="left"/>
        <w:rPr>
          <w:rFonts w:ascii="Trebuchet MS" w:hAnsi="Trebuchet MS"/>
          <w:sz w:val="22"/>
          <w:szCs w:val="22"/>
        </w:rPr>
      </w:pPr>
      <w:r>
        <w:rPr>
          <w:rFonts w:ascii="Trebuchet MS" w:hAnsi="Trebuchet MS"/>
          <w:sz w:val="18"/>
          <w:szCs w:val="18"/>
          <w:lang w:val="en"/>
        </w:rPr>
        <w:t xml:space="preserve">SI – </w:t>
      </w:r>
      <w:r>
        <w:rPr>
          <w:rFonts w:ascii="Trebuchet MS" w:hAnsi="Trebuchet MS"/>
          <w:sz w:val="18"/>
          <w:szCs w:val="18"/>
          <w:lang w:val="en"/>
        </w:rPr>
        <w:tab/>
        <w:t>statutory interest for lay payment in commercial transactions, determined as at the date of issue of a decision imposing an administrative cash penalty</w:t>
      </w:r>
      <w:r>
        <w:rPr>
          <w:rFonts w:ascii="Trebuchet MS" w:hAnsi="Trebuchet MS"/>
          <w:sz w:val="22"/>
          <w:szCs w:val="22"/>
          <w:lang w:val="en"/>
        </w:rPr>
        <w:t>.</w:t>
      </w:r>
    </w:p>
    <w:p w14:paraId="088D52D9" w14:textId="7F87D0F9" w:rsidR="009D0D45" w:rsidRPr="009D0D45" w:rsidRDefault="009D0D45" w:rsidP="00C950F6">
      <w:pPr>
        <w:pStyle w:val="ZLEGWMATFIZCHEMzmlegendywzorumatfizlubchemartykuempunktem"/>
        <w:jc w:val="left"/>
        <w:rPr>
          <w:rFonts w:ascii="Trebuchet MS" w:hAnsi="Trebuchet MS"/>
          <w:sz w:val="22"/>
          <w:szCs w:val="22"/>
        </w:rPr>
      </w:pPr>
    </w:p>
    <w:p w14:paraId="30AFFFD6" w14:textId="77777777" w:rsidR="00EB340D" w:rsidRPr="00EB340D" w:rsidRDefault="009D0D45" w:rsidP="00C950F6">
      <w:pPr>
        <w:pStyle w:val="mcntmcntmcntmcntmcntmsonormal"/>
        <w:spacing w:before="0" w:beforeAutospacing="0" w:after="240" w:afterAutospacing="0" w:line="360" w:lineRule="auto"/>
        <w:rPr>
          <w:rFonts w:ascii="Trebuchet MS" w:hAnsi="Trebuchet MS"/>
          <w:b/>
          <w:sz w:val="22"/>
        </w:rPr>
      </w:pPr>
      <w:r>
        <w:rPr>
          <w:rFonts w:ascii="Trebuchet MS" w:hAnsi="Trebuchet MS"/>
          <w:b/>
          <w:bCs/>
          <w:sz w:val="22"/>
          <w:lang w:val="en"/>
        </w:rPr>
        <w:t>Visit the website dedicated to payment gridlock</w:t>
      </w:r>
    </w:p>
    <w:p w14:paraId="6AF686A3" w14:textId="551016C0" w:rsidR="00422B56" w:rsidRDefault="00C25058" w:rsidP="00C950F6">
      <w:pPr>
        <w:pStyle w:val="mcntmcntmcntmcntmcntmsonormal"/>
        <w:spacing w:before="0" w:beforeAutospacing="0" w:after="240" w:afterAutospacing="0" w:line="360" w:lineRule="auto"/>
        <w:rPr>
          <w:rFonts w:ascii="Trebuchet MS" w:hAnsi="Trebuchet MS"/>
          <w:sz w:val="22"/>
        </w:rPr>
      </w:pPr>
      <w:r>
        <w:rPr>
          <w:rFonts w:ascii="Trebuchet MS" w:hAnsi="Trebuchet MS"/>
          <w:sz w:val="22"/>
          <w:lang w:val="en"/>
        </w:rPr>
        <w:t xml:space="preserve">Examples of penalty calculation for specific amounts owed as well as the most important information regarding the competencies of the President of UOKiK as regards payment gridlocks can be found on website launched specifically for this purpose. What are gridlocks, when can the President of UOKiK deal with them, how can I report an enterprise which fails to pay and who can do that? These and many other questions and answers can be found at </w:t>
      </w:r>
      <w:hyperlink r:id="rId7" w:history="1">
        <w:r>
          <w:rPr>
            <w:rStyle w:val="Hipercze"/>
            <w:rFonts w:ascii="Trebuchet MS" w:hAnsi="Trebuchet MS"/>
            <w:sz w:val="22"/>
            <w:lang w:val="en"/>
          </w:rPr>
          <w:t>www.zatoryplatnicze.uokik.gov.pl</w:t>
        </w:r>
      </w:hyperlink>
      <w:r>
        <w:rPr>
          <w:rFonts w:ascii="Trebuchet MS" w:hAnsi="Trebuchet MS"/>
          <w:sz w:val="22"/>
          <w:lang w:val="en"/>
        </w:rPr>
        <w:t xml:space="preserve"> </w:t>
      </w:r>
    </w:p>
    <w:p w14:paraId="0E980983" w14:textId="331465A6" w:rsidR="00EB340D" w:rsidRDefault="00EB340D" w:rsidP="00C950F6">
      <w:pPr>
        <w:pStyle w:val="mcntmcntmcntmcntmcntmsonormal"/>
        <w:spacing w:before="0" w:beforeAutospacing="0" w:after="240" w:afterAutospacing="0" w:line="360" w:lineRule="auto"/>
        <w:rPr>
          <w:rFonts w:ascii="Trebuchet MS" w:hAnsi="Trebuchet MS"/>
          <w:b/>
          <w:sz w:val="22"/>
        </w:rPr>
      </w:pPr>
      <w:r>
        <w:rPr>
          <w:rFonts w:ascii="Trebuchet MS" w:hAnsi="Trebuchet MS"/>
          <w:b/>
          <w:bCs/>
          <w:sz w:val="22"/>
          <w:lang w:val="en"/>
        </w:rPr>
        <w:t>Gridlocks in the agri-food sector</w:t>
      </w:r>
    </w:p>
    <w:p w14:paraId="13EEF386" w14:textId="3D5EF93F" w:rsidR="002C6544" w:rsidRPr="00DF6489" w:rsidRDefault="002C6544" w:rsidP="002C6544">
      <w:pPr>
        <w:pStyle w:val="mcntmcntmcntmcntmcntmsonormal"/>
        <w:spacing w:before="0" w:beforeAutospacing="0" w:after="240" w:afterAutospacing="0" w:line="360" w:lineRule="auto"/>
        <w:jc w:val="both"/>
        <w:rPr>
          <w:rFonts w:ascii="Trebuchet MS" w:hAnsi="Trebuchet MS" w:cs="Tahoma"/>
          <w:color w:val="000000" w:themeColor="text1"/>
          <w:sz w:val="22"/>
          <w:szCs w:val="22"/>
          <w:shd w:val="clear" w:color="auto" w:fill="FFFFFF"/>
        </w:rPr>
      </w:pPr>
      <w:r>
        <w:rPr>
          <w:rFonts w:ascii="Trebuchet MS" w:hAnsi="Trebuchet MS"/>
          <w:sz w:val="22"/>
          <w:lang w:val="en"/>
        </w:rPr>
        <w:t>The President of UOKiK has also investigated excessive delays in payments as part of the proceedings concerning practices related to the abuse of superior bargaining position by nearly 100 largest entities from the agri-food industry.</w:t>
      </w:r>
      <w:r>
        <w:rPr>
          <w:rFonts w:ascii="Trebuchet MS" w:hAnsi="Trebuchet MS"/>
          <w:color w:val="000000" w:themeColor="text1"/>
          <w:sz w:val="22"/>
          <w:szCs w:val="22"/>
          <w:shd w:val="clear" w:color="auto" w:fill="FFFFFF"/>
          <w:lang w:val="en"/>
        </w:rPr>
        <w:t xml:space="preserve"> Following this intervention,</w:t>
      </w:r>
      <w:r w:rsidR="00DC7A6E">
        <w:rPr>
          <w:rFonts w:ascii="Trebuchet MS" w:hAnsi="Trebuchet MS"/>
          <w:color w:val="000000" w:themeColor="text1"/>
          <w:sz w:val="22"/>
          <w:szCs w:val="22"/>
          <w:shd w:val="clear" w:color="auto" w:fill="FFFFFF"/>
          <w:lang w:val="en"/>
        </w:rPr>
        <w:t xml:space="preserve"> </w:t>
      </w:r>
      <w:bookmarkStart w:id="0" w:name="_GoBack"/>
      <w:bookmarkEnd w:id="0"/>
      <w:r w:rsidR="006F745A">
        <w:fldChar w:fldCharType="begin"/>
      </w:r>
      <w:r w:rsidR="00DC7A6E">
        <w:instrText>HYPERLINK "https://www.uokik.gov.pl/news.php?news_id=16630"</w:instrText>
      </w:r>
      <w:r w:rsidR="006F745A">
        <w:fldChar w:fldCharType="separate"/>
      </w:r>
      <w:r>
        <w:rPr>
          <w:rStyle w:val="Hipercze"/>
          <w:rFonts w:ascii="Trebuchet MS" w:hAnsi="Trebuchet MS" w:cs="Tahoma"/>
          <w:sz w:val="22"/>
          <w:szCs w:val="22"/>
          <w:lang w:val="en"/>
        </w:rPr>
        <w:t>the majority of entrepreneurs disbursed the outstanding money</w:t>
      </w:r>
      <w:r>
        <w:rPr>
          <w:rStyle w:val="Hipercze"/>
          <w:rFonts w:ascii="Trebuchet MS" w:hAnsi="Trebuchet MS" w:cs="Tahoma"/>
          <w:sz w:val="22"/>
          <w:szCs w:val="22"/>
          <w:u w:val="none"/>
          <w:lang w:val="en"/>
        </w:rPr>
        <w:t xml:space="preserve"> </w:t>
      </w:r>
      <w:r w:rsidR="006F745A">
        <w:rPr>
          <w:rStyle w:val="Hipercze"/>
          <w:rFonts w:ascii="Trebuchet MS" w:hAnsi="Trebuchet MS" w:cs="Tahoma"/>
          <w:sz w:val="22"/>
          <w:szCs w:val="22"/>
          <w:u w:val="none"/>
          <w:lang w:val="en"/>
        </w:rPr>
        <w:fldChar w:fldCharType="end"/>
      </w:r>
      <w:r>
        <w:rPr>
          <w:rFonts w:ascii="Trebuchet MS" w:hAnsi="Trebuchet MS"/>
          <w:color w:val="000000" w:themeColor="text1"/>
          <w:sz w:val="22"/>
          <w:szCs w:val="22"/>
          <w:lang w:val="en"/>
        </w:rPr>
        <w:t xml:space="preserve">to their suppliers for a total amount of over half a billion PLN and removed the questioned provisions from their trade policies and concluded contracts. </w:t>
      </w:r>
    </w:p>
    <w:p w14:paraId="308C5D95" w14:textId="77777777" w:rsidR="002C6544" w:rsidRPr="00EB340D" w:rsidRDefault="002C6544" w:rsidP="00C950F6">
      <w:pPr>
        <w:pStyle w:val="mcntmcntmcntmcntmcntmsonormal"/>
        <w:spacing w:before="0" w:beforeAutospacing="0" w:after="240" w:afterAutospacing="0" w:line="360" w:lineRule="auto"/>
        <w:rPr>
          <w:rFonts w:ascii="Trebuchet MS" w:hAnsi="Trebuchet MS"/>
          <w:b/>
          <w:sz w:val="22"/>
        </w:rPr>
      </w:pPr>
    </w:p>
    <w:p w14:paraId="79B1A873" w14:textId="3C0B7015" w:rsidR="001E2191" w:rsidRPr="00097A7A" w:rsidRDefault="001E2191" w:rsidP="00C950F6">
      <w:pPr>
        <w:pStyle w:val="mcntmcntmcntmcntmcntmsonormal"/>
        <w:spacing w:before="0" w:beforeAutospacing="0" w:after="240" w:afterAutospacing="0" w:line="360" w:lineRule="auto"/>
        <w:rPr>
          <w:rFonts w:ascii="Trebuchet MS" w:hAnsi="Trebuchet MS"/>
          <w:color w:val="222222"/>
          <w:sz w:val="22"/>
          <w:szCs w:val="22"/>
        </w:rPr>
      </w:pPr>
    </w:p>
    <w:sectPr w:rsidR="001E2191" w:rsidRPr="00097A7A" w:rsidSect="006142CD">
      <w:headerReference w:type="default" r:id="rId8"/>
      <w:footerReference w:type="default" r:id="rId9"/>
      <w:pgSz w:w="11906" w:h="16838"/>
      <w:pgMar w:top="2127" w:right="1417" w:bottom="1560" w:left="1417" w:header="708"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73582" w14:textId="77777777" w:rsidR="006F745A" w:rsidRDefault="006F745A">
      <w:r>
        <w:separator/>
      </w:r>
    </w:p>
  </w:endnote>
  <w:endnote w:type="continuationSeparator" w:id="0">
    <w:p w14:paraId="594E053B" w14:textId="77777777" w:rsidR="006F745A" w:rsidRDefault="006F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Semibold">
    <w:panose1 w:val="020B0702040204020203"/>
    <w:charset w:val="EE"/>
    <w:family w:val="swiss"/>
    <w:pitch w:val="variable"/>
    <w:sig w:usb0="E4002EFF" w:usb1="C000E47F"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B7A0E" w14:textId="77777777" w:rsidR="0059016B" w:rsidRPr="00924ABC" w:rsidRDefault="003F3C31" w:rsidP="008D527A">
    <w:pPr>
      <w:pStyle w:val="Stopka"/>
      <w:rPr>
        <w:rFonts w:ascii="Segoe UI Semibold" w:hAnsi="Segoe UI Semibold" w:cs="Segoe UI Semibold"/>
        <w:color w:val="595959" w:themeColor="text1" w:themeTint="A6"/>
        <w:sz w:val="16"/>
        <w:szCs w:val="16"/>
      </w:rPr>
    </w:pPr>
    <w:r>
      <w:rPr>
        <w:noProof/>
        <w:lang w:val="en"/>
      </w:rPr>
      <w:drawing>
        <wp:anchor distT="0" distB="0" distL="114300" distR="114300" simplePos="0" relativeHeight="251659264" behindDoc="1" locked="0" layoutInCell="1" allowOverlap="1" wp14:anchorId="66FD6DCE" wp14:editId="236A55F3">
          <wp:simplePos x="0" y="0"/>
          <wp:positionH relativeFrom="column">
            <wp:posOffset>5062855</wp:posOffset>
          </wp:positionH>
          <wp:positionV relativeFrom="paragraph">
            <wp:posOffset>-169545</wp:posOffset>
          </wp:positionV>
          <wp:extent cx="695325" cy="695325"/>
          <wp:effectExtent l="0" t="0" r="9525" b="9525"/>
          <wp:wrapNone/>
          <wp:docPr id="25" name="Obraz 25" descr="fotolia_64043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lia_640439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anchor>
      </w:drawing>
    </w:r>
    <w:r>
      <w:rPr>
        <w:noProof/>
        <w:color w:val="595959" w:themeColor="text1" w:themeTint="A6"/>
        <w:sz w:val="16"/>
        <w:szCs w:val="16"/>
        <w:lang w:val="en"/>
      </w:rPr>
      <mc:AlternateContent>
        <mc:Choice Requires="wps">
          <w:drawing>
            <wp:anchor distT="45720" distB="45720" distL="114300" distR="114300" simplePos="0" relativeHeight="251658240" behindDoc="1" locked="0" layoutInCell="1" allowOverlap="1" wp14:anchorId="41700426" wp14:editId="015BFA7A">
              <wp:simplePos x="0" y="0"/>
              <wp:positionH relativeFrom="margin">
                <wp:posOffset>3710305</wp:posOffset>
              </wp:positionH>
              <wp:positionV relativeFrom="paragraph">
                <wp:posOffset>-88265</wp:posOffset>
              </wp:positionV>
              <wp:extent cx="1323975" cy="543560"/>
              <wp:effectExtent l="0" t="0" r="28575" b="2794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43560"/>
                      </a:xfrm>
                      <a:prstGeom prst="rect">
                        <a:avLst/>
                      </a:prstGeom>
                      <a:solidFill>
                        <a:srgbClr val="FFFFFF"/>
                      </a:solidFill>
                      <a:ln w="9525">
                        <a:solidFill>
                          <a:schemeClr val="bg1"/>
                        </a:solidFill>
                        <a:miter lim="800000"/>
                        <a:headEnd/>
                        <a:tailEnd/>
                      </a:ln>
                    </wps:spPr>
                    <wps:txbx>
                      <w:txbxContent>
                        <w:p w14:paraId="4A1F8F4C" w14:textId="77777777" w:rsidR="004C1243" w:rsidRPr="006A2065" w:rsidRDefault="004C1243" w:rsidP="004C1243">
                          <w:pPr>
                            <w:spacing w:before="100" w:beforeAutospacing="1"/>
                            <w:ind w:right="-113"/>
                            <w:jc w:val="right"/>
                            <w:rPr>
                              <w:rFonts w:ascii="Segoe UI Black" w:hAnsi="Segoe UI Black"/>
                              <w:color w:val="C77D4C"/>
                              <w:sz w:val="28"/>
                              <w:szCs w:val="28"/>
                            </w:rPr>
                          </w:pPr>
                          <w:r>
                            <w:rPr>
                              <w:rFonts w:ascii="Segoe UI Black" w:hAnsi="Segoe UI Black"/>
                              <w:color w:val="C77D4C"/>
                              <w:sz w:val="28"/>
                              <w:szCs w:val="28"/>
                              <w:lang w:val="en"/>
                            </w:rPr>
                            <w:t>PRESS</w:t>
                          </w:r>
                          <w:r>
                            <w:rPr>
                              <w:rFonts w:ascii="Segoe UI Black" w:hAnsi="Segoe UI Black"/>
                              <w:color w:val="C77D4C"/>
                              <w:sz w:val="28"/>
                              <w:szCs w:val="28"/>
                              <w:lang w:val="en"/>
                            </w:rPr>
                            <w:br/>
                            <w:t>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41700426" id="_x0000_t202" coordsize="21600,21600" o:spt="202" path="m,l,21600r21600,l21600,xe">
              <v:stroke joinstyle="miter"/>
              <v:path gradientshapeok="t" o:connecttype="rect"/>
            </v:shapetype>
            <v:shape id="Pole tekstowe 2" o:spid="_x0000_s1026" type="#_x0000_t202" style="position:absolute;margin-left:292.15pt;margin-top:-6.95pt;width:104.25pt;height:42.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" strokecolor="white [3212]">
              <v:textbox>
                <w:txbxContent>
                  <w:p w14:paraId="4A1F8F4C" w14:textId="77777777" w:rsidR="004C1243" w:rsidRPr="006A2065" w:rsidRDefault="004C1243" w:rsidP="004C1243">
                    <w:pPr>
                      <w:spacing w:before="100" w:beforeAutospacing="1"/>
                      <w:ind w:right="-113"/>
                      <w:jc w:val="right"/>
                      <w:rPr>
                        <w:rFonts w:ascii="Segoe UI Black" w:hAnsi="Segoe UI Black"/>
                        <w:color w:val="C77D4C"/>
                        <w:sz w:val="28"/>
                        <w:szCs w:val="28"/>
                      </w:rPr>
                      <w:bidi w:val="0"/>
                    </w:pPr>
                    <w:r>
                      <w:rPr>
                        <w:rFonts w:ascii="Segoe UI Black" w:hAnsi="Segoe UI Black"/>
                        <w:color w:val="C77D4C"/>
                        <w:sz w:val="28"/>
                        <w:szCs w:val="28"/>
                        <w:lang w:val="en"/>
                        <w:b w:val="0"/>
                        <w:bCs w:val="0"/>
                        <w:i w:val="0"/>
                        <w:iCs w:val="0"/>
                        <w:u w:val="none"/>
                        <w:vertAlign w:val="baseline"/>
                        <w:rtl w:val="0"/>
                      </w:rPr>
                      <w:t xml:space="preserve">PRESS</w:t>
                    </w:r>
                    <w:r>
                      <w:rPr>
                        <w:rFonts w:ascii="Segoe UI Black" w:hAnsi="Segoe UI Black"/>
                        <w:color w:val="C77D4C"/>
                        <w:sz w:val="28"/>
                        <w:szCs w:val="28"/>
                        <w:lang w:val="en"/>
                        <w:b w:val="0"/>
                        <w:bCs w:val="0"/>
                        <w:i w:val="0"/>
                        <w:iCs w:val="0"/>
                        <w:u w:val="none"/>
                        <w:vertAlign w:val="baseline"/>
                        <w:rtl w:val="0"/>
                      </w:rPr>
                      <w:br w:type="textWrapping"/>
                    </w:r>
                    <w:r>
                      <w:rPr>
                        <w:rFonts w:ascii="Segoe UI Black" w:hAnsi="Segoe UI Black"/>
                        <w:color w:val="C77D4C"/>
                        <w:sz w:val="28"/>
                        <w:szCs w:val="28"/>
                        <w:lang w:val="en"/>
                        <w:b w:val="0"/>
                        <w:bCs w:val="0"/>
                        <w:i w:val="0"/>
                        <w:iCs w:val="0"/>
                        <w:u w:val="none"/>
                        <w:vertAlign w:val="baseline"/>
                        <w:rtl w:val="0"/>
                      </w:rPr>
                      <w:t xml:space="preserve">RELEASE</w:t>
                    </w:r>
                  </w:p>
                </w:txbxContent>
              </v:textbox>
              <w10:wrap anchorx="margin"/>
            </v:shape>
          </w:pict>
        </mc:Fallback>
      </mc:AlternateContent>
    </w:r>
    <w:r>
      <w:rPr>
        <w:noProof/>
        <w:color w:val="595959" w:themeColor="text1" w:themeTint="A6"/>
        <w:lang w:val="en"/>
      </w:rPr>
      <mc:AlternateContent>
        <mc:Choice Requires="wps">
          <w:drawing>
            <wp:anchor distT="4294967291" distB="4294967291" distL="114300" distR="114300" simplePos="0" relativeHeight="251657728" behindDoc="0" locked="0" layoutInCell="1" allowOverlap="1" wp14:anchorId="40A4D789" wp14:editId="0EED8BF9">
              <wp:simplePos x="0" y="0"/>
              <wp:positionH relativeFrom="margin">
                <wp:align>left</wp:align>
              </wp:positionH>
              <wp:positionV relativeFrom="paragraph">
                <wp:posOffset>-78741</wp:posOffset>
              </wp:positionV>
              <wp:extent cx="3524250" cy="0"/>
              <wp:effectExtent l="0" t="0" r="19050" b="19050"/>
              <wp:wrapNone/>
              <wp:docPr id="9"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5DBFC763" id="Łącznik prosty 9" o:spid="_x0000_s1026" style="position:absolute;z-index:251657728;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" strokecolor="#5a5a5a [2109]" strokeweight=".5pt">
              <v:stroke joinstyle="miter"/>
              <o:lock v:ext="edit" shapetype="f"/>
              <w10:wrap anchorx="margin"/>
            </v:line>
          </w:pict>
        </mc:Fallback>
      </mc:AlternateContent>
    </w:r>
    <w:r>
      <w:rPr>
        <w:rFonts w:ascii="Segoe UI Semibold" w:hAnsi="Segoe UI Semibold"/>
        <w:color w:val="595959" w:themeColor="text1" w:themeTint="A6"/>
        <w:sz w:val="16"/>
        <w:szCs w:val="16"/>
        <w:lang w:val="en"/>
      </w:rPr>
      <w:t>WWW.UOKiK.GOV.PL   PHONE: +48 22 55 60 246    MOBILE: +48 695 902 088</w:t>
    </w:r>
  </w:p>
  <w:p w14:paraId="19265D5B" w14:textId="77777777" w:rsidR="0059016B" w:rsidRPr="00A53423" w:rsidRDefault="00C21071" w:rsidP="008D527A">
    <w:pPr>
      <w:pStyle w:val="TEKSTKOMUNIKATU"/>
      <w:spacing w:after="120" w:line="240" w:lineRule="auto"/>
      <w:jc w:val="left"/>
      <w:rPr>
        <w:rFonts w:ascii="Segoe UI Semibold" w:hAnsi="Segoe UI Semibold" w:cs="Segoe UI Semibold"/>
        <w:color w:val="595959" w:themeColor="text1" w:themeTint="A6"/>
        <w:sz w:val="16"/>
        <w:szCs w:val="16"/>
      </w:rPr>
    </w:pPr>
    <w:r>
      <w:rPr>
        <w:rFonts w:ascii="Segoe UI Semibold" w:hAnsi="Segoe UI Semibold" w:cs="Segoe UI Semibold"/>
        <w:color w:val="595959" w:themeColor="text1" w:themeTint="A6"/>
        <w:sz w:val="16"/>
        <w:szCs w:val="16"/>
        <w:lang w:val="en"/>
      </w:rPr>
      <w:t xml:space="preserve">UOKiK Press Office Pl. Powstańców Warszawy 1, 00-950 Warsaw </w:t>
    </w:r>
    <w:r>
      <w:rPr>
        <w:rFonts w:ascii="Segoe UI Semibold" w:hAnsi="Segoe UI Semibold" w:cs="Segoe UI Semibold"/>
        <w:color w:val="595959" w:themeColor="text1" w:themeTint="A6"/>
        <w:sz w:val="16"/>
        <w:szCs w:val="16"/>
        <w:lang w:val="en"/>
      </w:rPr>
      <w:br/>
      <w:t xml:space="preserve">E-mail: </w:t>
    </w:r>
    <w:hyperlink r:id="rId2" w:history="1">
      <w:r>
        <w:rPr>
          <w:rStyle w:val="Hipercze"/>
          <w:rFonts w:ascii="Segoe UI Semibold" w:hAnsi="Segoe UI Semibold" w:cs="Segoe UI Semibold"/>
          <w:color w:val="595959" w:themeColor="text1" w:themeTint="A6"/>
          <w:sz w:val="16"/>
          <w:szCs w:val="16"/>
          <w:lang w:val="en"/>
        </w:rPr>
        <w:t>biuroprasowe@uokik.gov.pl</w:t>
      </w:r>
    </w:hyperlink>
    <w:r>
      <w:rPr>
        <w:rFonts w:ascii="Segoe UI Semibold" w:hAnsi="Segoe UI Semibold" w:cs="Segoe UI Semibold"/>
        <w:color w:val="595959" w:themeColor="text1" w:themeTint="A6"/>
        <w:sz w:val="16"/>
        <w:szCs w:val="16"/>
        <w:lang w:val="en"/>
      </w:rPr>
      <w:t xml:space="preserve"> Twitter: </w:t>
    </w:r>
    <w:hyperlink r:id="rId3" w:history="1">
      <w:r>
        <w:rPr>
          <w:rStyle w:val="Hipercze"/>
          <w:rFonts w:ascii="Segoe UI Semibold" w:hAnsi="Segoe UI Semibold" w:cs="Segoe UI Semibold"/>
          <w:color w:val="595959" w:themeColor="text1" w:themeTint="A6"/>
          <w:sz w:val="16"/>
          <w:szCs w:val="16"/>
          <w:lang w:val="en"/>
        </w:rPr>
        <w:t>@</w:t>
      </w:r>
      <w:r>
        <w:rPr>
          <w:rStyle w:val="u-linkcomplex-target"/>
          <w:rFonts w:ascii="Segoe UI Semibold" w:hAnsi="Segoe UI Semibold" w:cs="Segoe UI Semibold"/>
          <w:color w:val="595959" w:themeColor="text1" w:themeTint="A6"/>
          <w:sz w:val="16"/>
          <w:szCs w:val="16"/>
          <w:u w:val="single"/>
          <w:lang w:val="en"/>
        </w:rPr>
        <w:t>UOKiKgovPL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E4CB6" w14:textId="77777777" w:rsidR="006F745A" w:rsidRDefault="006F745A">
      <w:r>
        <w:separator/>
      </w:r>
    </w:p>
  </w:footnote>
  <w:footnote w:type="continuationSeparator" w:id="0">
    <w:p w14:paraId="5460DF5D" w14:textId="77777777" w:rsidR="006F745A" w:rsidRDefault="006F7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8F5CA" w14:textId="77777777" w:rsidR="0059016B" w:rsidRDefault="00C21071" w:rsidP="0041396E">
    <w:pPr>
      <w:pStyle w:val="Nagwek"/>
      <w:tabs>
        <w:tab w:val="clear" w:pos="9072"/>
      </w:tabs>
    </w:pPr>
    <w:r>
      <w:rPr>
        <w:noProof/>
        <w:lang w:val="en"/>
      </w:rPr>
      <w:drawing>
        <wp:anchor distT="0" distB="0" distL="114300" distR="114300" simplePos="0" relativeHeight="251656192" behindDoc="0" locked="0" layoutInCell="1" allowOverlap="1" wp14:anchorId="584ADE68" wp14:editId="4B431159">
          <wp:simplePos x="0" y="0"/>
          <wp:positionH relativeFrom="column">
            <wp:posOffset>-28575</wp:posOffset>
          </wp:positionH>
          <wp:positionV relativeFrom="paragraph">
            <wp:posOffset>-105410</wp:posOffset>
          </wp:positionV>
          <wp:extent cx="1485900" cy="534670"/>
          <wp:effectExtent l="0" t="0" r="0" b="0"/>
          <wp:wrapNone/>
          <wp:docPr id="24" name="Picture 4" descr="logo uokik P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logo uokik P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01DA13CA" w14:textId="77777777" w:rsidR="0059016B" w:rsidRDefault="006F745A" w:rsidP="0041396E">
    <w:pPr>
      <w:pStyle w:val="Nagwek"/>
      <w:tabs>
        <w:tab w:val="clear" w:pos="9072"/>
      </w:tabs>
    </w:pPr>
  </w:p>
  <w:p w14:paraId="2635D1D9" w14:textId="77777777" w:rsidR="0059016B" w:rsidRDefault="006F745A" w:rsidP="0041396E">
    <w:pPr>
      <w:pStyle w:val="Nagwek"/>
      <w:tabs>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04B73"/>
    <w:multiLevelType w:val="multilevel"/>
    <w:tmpl w:val="A4D4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00D05"/>
    <w:multiLevelType w:val="hybridMultilevel"/>
    <w:tmpl w:val="2584C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2520B4"/>
    <w:multiLevelType w:val="hybridMultilevel"/>
    <w:tmpl w:val="865A9D3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03F2473"/>
    <w:multiLevelType w:val="hybridMultilevel"/>
    <w:tmpl w:val="2584C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DC0D83"/>
    <w:multiLevelType w:val="hybridMultilevel"/>
    <w:tmpl w:val="2584C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421C73C8"/>
    <w:multiLevelType w:val="hybridMultilevel"/>
    <w:tmpl w:val="28163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A097B0E"/>
    <w:multiLevelType w:val="hybridMultilevel"/>
    <w:tmpl w:val="55F883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754C57"/>
    <w:multiLevelType w:val="hybridMultilevel"/>
    <w:tmpl w:val="87846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0603D8"/>
    <w:multiLevelType w:val="hybridMultilevel"/>
    <w:tmpl w:val="3E440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13"/>
  </w:num>
  <w:num w:numId="5">
    <w:abstractNumId w:val="6"/>
  </w:num>
  <w:num w:numId="6">
    <w:abstractNumId w:val="11"/>
  </w:num>
  <w:num w:numId="7">
    <w:abstractNumId w:val="1"/>
  </w:num>
  <w:num w:numId="8">
    <w:abstractNumId w:val="9"/>
  </w:num>
  <w:num w:numId="9">
    <w:abstractNumId w:val="8"/>
  </w:num>
  <w:num w:numId="10">
    <w:abstractNumId w:val="3"/>
  </w:num>
  <w:num w:numId="11">
    <w:abstractNumId w:val="5"/>
  </w:num>
  <w:num w:numId="12">
    <w:abstractNumId w:val="2"/>
  </w:num>
  <w:num w:numId="13">
    <w:abstractNumId w:val="4"/>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9FA"/>
    <w:rsid w:val="000018D7"/>
    <w:rsid w:val="00002C19"/>
    <w:rsid w:val="000035A0"/>
    <w:rsid w:val="00004AB2"/>
    <w:rsid w:val="0000713A"/>
    <w:rsid w:val="00007E00"/>
    <w:rsid w:val="00011AF2"/>
    <w:rsid w:val="00022E98"/>
    <w:rsid w:val="00023634"/>
    <w:rsid w:val="000419C9"/>
    <w:rsid w:val="00042F96"/>
    <w:rsid w:val="00045594"/>
    <w:rsid w:val="00046E51"/>
    <w:rsid w:val="0005050A"/>
    <w:rsid w:val="00052274"/>
    <w:rsid w:val="00056A6A"/>
    <w:rsid w:val="00061526"/>
    <w:rsid w:val="00064BD0"/>
    <w:rsid w:val="000651E9"/>
    <w:rsid w:val="00065693"/>
    <w:rsid w:val="000671BA"/>
    <w:rsid w:val="000715E6"/>
    <w:rsid w:val="00073AA7"/>
    <w:rsid w:val="000808D3"/>
    <w:rsid w:val="0008517D"/>
    <w:rsid w:val="00097A7A"/>
    <w:rsid w:val="000A3407"/>
    <w:rsid w:val="000A6033"/>
    <w:rsid w:val="000A74FA"/>
    <w:rsid w:val="000B149D"/>
    <w:rsid w:val="000B1AC5"/>
    <w:rsid w:val="000B52ED"/>
    <w:rsid w:val="000B709F"/>
    <w:rsid w:val="000B7247"/>
    <w:rsid w:val="000B7EED"/>
    <w:rsid w:val="000C1B91"/>
    <w:rsid w:val="000C49F9"/>
    <w:rsid w:val="000C7A51"/>
    <w:rsid w:val="000D1D47"/>
    <w:rsid w:val="000D3031"/>
    <w:rsid w:val="000D62ED"/>
    <w:rsid w:val="000D6647"/>
    <w:rsid w:val="000E1C22"/>
    <w:rsid w:val="000E2E06"/>
    <w:rsid w:val="000E4172"/>
    <w:rsid w:val="000E4DA5"/>
    <w:rsid w:val="000E6F07"/>
    <w:rsid w:val="000F2B97"/>
    <w:rsid w:val="000F6344"/>
    <w:rsid w:val="0010237E"/>
    <w:rsid w:val="00103D5A"/>
    <w:rsid w:val="0010475A"/>
    <w:rsid w:val="0010559C"/>
    <w:rsid w:val="00107844"/>
    <w:rsid w:val="001116D4"/>
    <w:rsid w:val="001129AD"/>
    <w:rsid w:val="00113708"/>
    <w:rsid w:val="00114D5F"/>
    <w:rsid w:val="00120FBD"/>
    <w:rsid w:val="0012424D"/>
    <w:rsid w:val="001301DB"/>
    <w:rsid w:val="0013159A"/>
    <w:rsid w:val="00131D51"/>
    <w:rsid w:val="00134D9E"/>
    <w:rsid w:val="00135455"/>
    <w:rsid w:val="00136714"/>
    <w:rsid w:val="00140DDE"/>
    <w:rsid w:val="00143310"/>
    <w:rsid w:val="00143E5A"/>
    <w:rsid w:val="00144E9C"/>
    <w:rsid w:val="0014568F"/>
    <w:rsid w:val="00152AFF"/>
    <w:rsid w:val="00154ECA"/>
    <w:rsid w:val="00161094"/>
    <w:rsid w:val="00163DF9"/>
    <w:rsid w:val="001666D6"/>
    <w:rsid w:val="00166B5D"/>
    <w:rsid w:val="001675EF"/>
    <w:rsid w:val="0017028A"/>
    <w:rsid w:val="00170659"/>
    <w:rsid w:val="00172DA4"/>
    <w:rsid w:val="001756FF"/>
    <w:rsid w:val="0017631E"/>
    <w:rsid w:val="00177F38"/>
    <w:rsid w:val="00184F3D"/>
    <w:rsid w:val="00186078"/>
    <w:rsid w:val="001878AD"/>
    <w:rsid w:val="00190040"/>
    <w:rsid w:val="00190D5A"/>
    <w:rsid w:val="00191A3C"/>
    <w:rsid w:val="0019716A"/>
    <w:rsid w:val="001979B5"/>
    <w:rsid w:val="001A10ED"/>
    <w:rsid w:val="001A24DE"/>
    <w:rsid w:val="001A3896"/>
    <w:rsid w:val="001A5BA3"/>
    <w:rsid w:val="001A5F7C"/>
    <w:rsid w:val="001A6E5B"/>
    <w:rsid w:val="001A7451"/>
    <w:rsid w:val="001B68CA"/>
    <w:rsid w:val="001C1CD0"/>
    <w:rsid w:val="001C1FAD"/>
    <w:rsid w:val="001D27E3"/>
    <w:rsid w:val="001D34D9"/>
    <w:rsid w:val="001D48B7"/>
    <w:rsid w:val="001E188E"/>
    <w:rsid w:val="001E2191"/>
    <w:rsid w:val="001E3D18"/>
    <w:rsid w:val="001E4F92"/>
    <w:rsid w:val="001F2763"/>
    <w:rsid w:val="001F29CE"/>
    <w:rsid w:val="001F4A73"/>
    <w:rsid w:val="00204783"/>
    <w:rsid w:val="00205580"/>
    <w:rsid w:val="00206C3F"/>
    <w:rsid w:val="0021203D"/>
    <w:rsid w:val="0021504B"/>
    <w:rsid w:val="002157BB"/>
    <w:rsid w:val="00222C65"/>
    <w:rsid w:val="002262B5"/>
    <w:rsid w:val="0023138D"/>
    <w:rsid w:val="00234159"/>
    <w:rsid w:val="0023610C"/>
    <w:rsid w:val="00240294"/>
    <w:rsid w:val="0024118E"/>
    <w:rsid w:val="00241BAC"/>
    <w:rsid w:val="00246337"/>
    <w:rsid w:val="0025356A"/>
    <w:rsid w:val="00253EBF"/>
    <w:rsid w:val="00260382"/>
    <w:rsid w:val="00262938"/>
    <w:rsid w:val="00266CB4"/>
    <w:rsid w:val="00267DD1"/>
    <w:rsid w:val="00271927"/>
    <w:rsid w:val="002801AA"/>
    <w:rsid w:val="00283964"/>
    <w:rsid w:val="00285B9A"/>
    <w:rsid w:val="0029292E"/>
    <w:rsid w:val="00295B34"/>
    <w:rsid w:val="00295B55"/>
    <w:rsid w:val="002A362C"/>
    <w:rsid w:val="002A525D"/>
    <w:rsid w:val="002A5D69"/>
    <w:rsid w:val="002A74E7"/>
    <w:rsid w:val="002B1DBF"/>
    <w:rsid w:val="002B1F84"/>
    <w:rsid w:val="002B2818"/>
    <w:rsid w:val="002B3A42"/>
    <w:rsid w:val="002B6640"/>
    <w:rsid w:val="002C035E"/>
    <w:rsid w:val="002C0D5D"/>
    <w:rsid w:val="002C3183"/>
    <w:rsid w:val="002C4213"/>
    <w:rsid w:val="002C6544"/>
    <w:rsid w:val="002C692D"/>
    <w:rsid w:val="002C6ABE"/>
    <w:rsid w:val="002E388C"/>
    <w:rsid w:val="002E6E60"/>
    <w:rsid w:val="002E6F4C"/>
    <w:rsid w:val="002F1BF3"/>
    <w:rsid w:val="002F2118"/>
    <w:rsid w:val="002F4D43"/>
    <w:rsid w:val="00302A12"/>
    <w:rsid w:val="003056C6"/>
    <w:rsid w:val="00305A4D"/>
    <w:rsid w:val="00311B14"/>
    <w:rsid w:val="00324306"/>
    <w:rsid w:val="00326A49"/>
    <w:rsid w:val="003278D6"/>
    <w:rsid w:val="003303F0"/>
    <w:rsid w:val="0034059B"/>
    <w:rsid w:val="00341130"/>
    <w:rsid w:val="0034132A"/>
    <w:rsid w:val="00343094"/>
    <w:rsid w:val="00344D94"/>
    <w:rsid w:val="003468AF"/>
    <w:rsid w:val="0035019C"/>
    <w:rsid w:val="00353B37"/>
    <w:rsid w:val="00360248"/>
    <w:rsid w:val="00361E3D"/>
    <w:rsid w:val="00366A46"/>
    <w:rsid w:val="0037570E"/>
    <w:rsid w:val="00375D15"/>
    <w:rsid w:val="00377A0D"/>
    <w:rsid w:val="00382C41"/>
    <w:rsid w:val="0038677D"/>
    <w:rsid w:val="003A4A69"/>
    <w:rsid w:val="003B00B0"/>
    <w:rsid w:val="003B5F54"/>
    <w:rsid w:val="003D3FF4"/>
    <w:rsid w:val="003D61F2"/>
    <w:rsid w:val="003D7161"/>
    <w:rsid w:val="003D74D7"/>
    <w:rsid w:val="003D7CF4"/>
    <w:rsid w:val="003E3F9D"/>
    <w:rsid w:val="003E69E5"/>
    <w:rsid w:val="003F1308"/>
    <w:rsid w:val="003F3C31"/>
    <w:rsid w:val="003F4CE1"/>
    <w:rsid w:val="003F5D9F"/>
    <w:rsid w:val="0040060E"/>
    <w:rsid w:val="0040748E"/>
    <w:rsid w:val="00410738"/>
    <w:rsid w:val="00412206"/>
    <w:rsid w:val="00412FFE"/>
    <w:rsid w:val="00421AFC"/>
    <w:rsid w:val="00422B56"/>
    <w:rsid w:val="00423F92"/>
    <w:rsid w:val="00427E08"/>
    <w:rsid w:val="0043156F"/>
    <w:rsid w:val="004349BA"/>
    <w:rsid w:val="0043575C"/>
    <w:rsid w:val="004365C7"/>
    <w:rsid w:val="00437609"/>
    <w:rsid w:val="00441A94"/>
    <w:rsid w:val="004425B7"/>
    <w:rsid w:val="00443877"/>
    <w:rsid w:val="00444A85"/>
    <w:rsid w:val="0044639C"/>
    <w:rsid w:val="00446D75"/>
    <w:rsid w:val="00456039"/>
    <w:rsid w:val="00460BAF"/>
    <w:rsid w:val="00462CFA"/>
    <w:rsid w:val="00471468"/>
    <w:rsid w:val="0047315F"/>
    <w:rsid w:val="0047531A"/>
    <w:rsid w:val="00475736"/>
    <w:rsid w:val="00482BE5"/>
    <w:rsid w:val="004860B8"/>
    <w:rsid w:val="00486DB1"/>
    <w:rsid w:val="00493E10"/>
    <w:rsid w:val="00494602"/>
    <w:rsid w:val="004956CC"/>
    <w:rsid w:val="004972E8"/>
    <w:rsid w:val="00497CB1"/>
    <w:rsid w:val="004C0F9E"/>
    <w:rsid w:val="004C1243"/>
    <w:rsid w:val="004C5C26"/>
    <w:rsid w:val="004D214B"/>
    <w:rsid w:val="004D5E55"/>
    <w:rsid w:val="004D7CE6"/>
    <w:rsid w:val="004E5090"/>
    <w:rsid w:val="004E5E38"/>
    <w:rsid w:val="004E5F55"/>
    <w:rsid w:val="004F7E99"/>
    <w:rsid w:val="005003F9"/>
    <w:rsid w:val="0050417B"/>
    <w:rsid w:val="0050439B"/>
    <w:rsid w:val="0050638A"/>
    <w:rsid w:val="005109D8"/>
    <w:rsid w:val="00511CCB"/>
    <w:rsid w:val="005133CE"/>
    <w:rsid w:val="00521BA3"/>
    <w:rsid w:val="005228D8"/>
    <w:rsid w:val="00523B46"/>
    <w:rsid w:val="00523E0D"/>
    <w:rsid w:val="00525588"/>
    <w:rsid w:val="00526442"/>
    <w:rsid w:val="00527056"/>
    <w:rsid w:val="0052710E"/>
    <w:rsid w:val="00530397"/>
    <w:rsid w:val="0053048A"/>
    <w:rsid w:val="005428E3"/>
    <w:rsid w:val="0054313F"/>
    <w:rsid w:val="005442FC"/>
    <w:rsid w:val="00550AC1"/>
    <w:rsid w:val="00552BD7"/>
    <w:rsid w:val="0055631D"/>
    <w:rsid w:val="00556F3A"/>
    <w:rsid w:val="00573A4B"/>
    <w:rsid w:val="00582F31"/>
    <w:rsid w:val="00583276"/>
    <w:rsid w:val="00585F09"/>
    <w:rsid w:val="00593751"/>
    <w:rsid w:val="00593935"/>
    <w:rsid w:val="00595636"/>
    <w:rsid w:val="00596485"/>
    <w:rsid w:val="005973FD"/>
    <w:rsid w:val="00597C68"/>
    <w:rsid w:val="005A0B3A"/>
    <w:rsid w:val="005A2402"/>
    <w:rsid w:val="005A382B"/>
    <w:rsid w:val="005A4047"/>
    <w:rsid w:val="005A71F0"/>
    <w:rsid w:val="005B7412"/>
    <w:rsid w:val="005C04CE"/>
    <w:rsid w:val="005C0D39"/>
    <w:rsid w:val="005C6232"/>
    <w:rsid w:val="005C6F3C"/>
    <w:rsid w:val="005D6977"/>
    <w:rsid w:val="005D6F7A"/>
    <w:rsid w:val="005D71EB"/>
    <w:rsid w:val="005E1727"/>
    <w:rsid w:val="005E1E7F"/>
    <w:rsid w:val="005E3170"/>
    <w:rsid w:val="005E60F9"/>
    <w:rsid w:val="005E78EE"/>
    <w:rsid w:val="005F139F"/>
    <w:rsid w:val="005F1EBD"/>
    <w:rsid w:val="005F25AE"/>
    <w:rsid w:val="005F4806"/>
    <w:rsid w:val="00600AA3"/>
    <w:rsid w:val="00604ABE"/>
    <w:rsid w:val="006063D0"/>
    <w:rsid w:val="00611163"/>
    <w:rsid w:val="00611364"/>
    <w:rsid w:val="00613523"/>
    <w:rsid w:val="00613BD2"/>
    <w:rsid w:val="00613C45"/>
    <w:rsid w:val="006142CD"/>
    <w:rsid w:val="0062000D"/>
    <w:rsid w:val="00624BA6"/>
    <w:rsid w:val="00633D4E"/>
    <w:rsid w:val="0063526F"/>
    <w:rsid w:val="00637E86"/>
    <w:rsid w:val="00640708"/>
    <w:rsid w:val="006422DE"/>
    <w:rsid w:val="006439FA"/>
    <w:rsid w:val="00664B34"/>
    <w:rsid w:val="0067485D"/>
    <w:rsid w:val="00681476"/>
    <w:rsid w:val="00687E62"/>
    <w:rsid w:val="00692A1C"/>
    <w:rsid w:val="0069527B"/>
    <w:rsid w:val="006A2065"/>
    <w:rsid w:val="006A3D88"/>
    <w:rsid w:val="006A4A7A"/>
    <w:rsid w:val="006A7533"/>
    <w:rsid w:val="006A76B2"/>
    <w:rsid w:val="006B018F"/>
    <w:rsid w:val="006B0848"/>
    <w:rsid w:val="006B628A"/>
    <w:rsid w:val="006B733D"/>
    <w:rsid w:val="006C1BB4"/>
    <w:rsid w:val="006C27A3"/>
    <w:rsid w:val="006C34AE"/>
    <w:rsid w:val="006C67AF"/>
    <w:rsid w:val="006C7193"/>
    <w:rsid w:val="006C79D8"/>
    <w:rsid w:val="006D0395"/>
    <w:rsid w:val="006D3D76"/>
    <w:rsid w:val="006D3DC5"/>
    <w:rsid w:val="006D69C6"/>
    <w:rsid w:val="006D6B64"/>
    <w:rsid w:val="006E3616"/>
    <w:rsid w:val="006E5B60"/>
    <w:rsid w:val="006F00EF"/>
    <w:rsid w:val="006F143B"/>
    <w:rsid w:val="006F1984"/>
    <w:rsid w:val="006F745A"/>
    <w:rsid w:val="007039EC"/>
    <w:rsid w:val="007043F3"/>
    <w:rsid w:val="0070468B"/>
    <w:rsid w:val="00705354"/>
    <w:rsid w:val="0071572D"/>
    <w:rsid w:val="007157BA"/>
    <w:rsid w:val="00716072"/>
    <w:rsid w:val="007169F9"/>
    <w:rsid w:val="007174A6"/>
    <w:rsid w:val="007224B3"/>
    <w:rsid w:val="00722B4A"/>
    <w:rsid w:val="0072524C"/>
    <w:rsid w:val="00727668"/>
    <w:rsid w:val="00731303"/>
    <w:rsid w:val="007402E0"/>
    <w:rsid w:val="0074489D"/>
    <w:rsid w:val="0074531A"/>
    <w:rsid w:val="007505FA"/>
    <w:rsid w:val="007514AD"/>
    <w:rsid w:val="007536E1"/>
    <w:rsid w:val="0075524D"/>
    <w:rsid w:val="007560B0"/>
    <w:rsid w:val="00757E28"/>
    <w:rsid w:val="00761357"/>
    <w:rsid w:val="00761F9B"/>
    <w:rsid w:val="007627D7"/>
    <w:rsid w:val="00767576"/>
    <w:rsid w:val="00772B7C"/>
    <w:rsid w:val="0077331E"/>
    <w:rsid w:val="00776C4F"/>
    <w:rsid w:val="007838E4"/>
    <w:rsid w:val="007846DC"/>
    <w:rsid w:val="00787E10"/>
    <w:rsid w:val="007A0A5C"/>
    <w:rsid w:val="007A19D8"/>
    <w:rsid w:val="007A1DA1"/>
    <w:rsid w:val="007B309F"/>
    <w:rsid w:val="007B7A18"/>
    <w:rsid w:val="007C2F76"/>
    <w:rsid w:val="007C54FA"/>
    <w:rsid w:val="007D6429"/>
    <w:rsid w:val="007D78CD"/>
    <w:rsid w:val="007E263E"/>
    <w:rsid w:val="007E2F77"/>
    <w:rsid w:val="007E36E4"/>
    <w:rsid w:val="007E6924"/>
    <w:rsid w:val="007F0ACE"/>
    <w:rsid w:val="007F1BAA"/>
    <w:rsid w:val="007F7BEF"/>
    <w:rsid w:val="00803E54"/>
    <w:rsid w:val="00804024"/>
    <w:rsid w:val="008152E7"/>
    <w:rsid w:val="00817010"/>
    <w:rsid w:val="0081753E"/>
    <w:rsid w:val="008250D2"/>
    <w:rsid w:val="0084239D"/>
    <w:rsid w:val="00844631"/>
    <w:rsid w:val="00846457"/>
    <w:rsid w:val="0085010E"/>
    <w:rsid w:val="0085064F"/>
    <w:rsid w:val="0085454F"/>
    <w:rsid w:val="00856DDF"/>
    <w:rsid w:val="00862BA9"/>
    <w:rsid w:val="00866417"/>
    <w:rsid w:val="008664D8"/>
    <w:rsid w:val="00870923"/>
    <w:rsid w:val="008713FC"/>
    <w:rsid w:val="0087354F"/>
    <w:rsid w:val="00874A84"/>
    <w:rsid w:val="0088114C"/>
    <w:rsid w:val="00882D34"/>
    <w:rsid w:val="0088768F"/>
    <w:rsid w:val="00887858"/>
    <w:rsid w:val="00895F48"/>
    <w:rsid w:val="0089603B"/>
    <w:rsid w:val="00896985"/>
    <w:rsid w:val="008A4642"/>
    <w:rsid w:val="008B31B3"/>
    <w:rsid w:val="008C36B4"/>
    <w:rsid w:val="008C45B5"/>
    <w:rsid w:val="008C53D0"/>
    <w:rsid w:val="008C5D7A"/>
    <w:rsid w:val="008D0E7D"/>
    <w:rsid w:val="008D3AE2"/>
    <w:rsid w:val="008D527A"/>
    <w:rsid w:val="008D56DA"/>
    <w:rsid w:val="008D5771"/>
    <w:rsid w:val="008D6200"/>
    <w:rsid w:val="008E0154"/>
    <w:rsid w:val="008E5D1D"/>
    <w:rsid w:val="008E621F"/>
    <w:rsid w:val="008E75DF"/>
    <w:rsid w:val="008F472E"/>
    <w:rsid w:val="008F51DB"/>
    <w:rsid w:val="00900403"/>
    <w:rsid w:val="00902556"/>
    <w:rsid w:val="0090338C"/>
    <w:rsid w:val="00903606"/>
    <w:rsid w:val="0090643E"/>
    <w:rsid w:val="0090735A"/>
    <w:rsid w:val="0091048E"/>
    <w:rsid w:val="00911383"/>
    <w:rsid w:val="00913E83"/>
    <w:rsid w:val="009149E1"/>
    <w:rsid w:val="009171AA"/>
    <w:rsid w:val="009202D5"/>
    <w:rsid w:val="00924ABC"/>
    <w:rsid w:val="009273C1"/>
    <w:rsid w:val="00934B20"/>
    <w:rsid w:val="00940E8F"/>
    <w:rsid w:val="00950E9E"/>
    <w:rsid w:val="0095309C"/>
    <w:rsid w:val="00955070"/>
    <w:rsid w:val="00956B96"/>
    <w:rsid w:val="009652F2"/>
    <w:rsid w:val="009719ED"/>
    <w:rsid w:val="009800F4"/>
    <w:rsid w:val="00986C37"/>
    <w:rsid w:val="0098761D"/>
    <w:rsid w:val="009928C0"/>
    <w:rsid w:val="009935C9"/>
    <w:rsid w:val="00997528"/>
    <w:rsid w:val="0099796A"/>
    <w:rsid w:val="009B1C15"/>
    <w:rsid w:val="009B4EEA"/>
    <w:rsid w:val="009C1346"/>
    <w:rsid w:val="009D05C8"/>
    <w:rsid w:val="009D0D45"/>
    <w:rsid w:val="009D2753"/>
    <w:rsid w:val="009D50EC"/>
    <w:rsid w:val="009D5D14"/>
    <w:rsid w:val="009D6444"/>
    <w:rsid w:val="009D6620"/>
    <w:rsid w:val="009D79B8"/>
    <w:rsid w:val="009E1495"/>
    <w:rsid w:val="009E3C0B"/>
    <w:rsid w:val="009E5E21"/>
    <w:rsid w:val="009E5E4E"/>
    <w:rsid w:val="009E7037"/>
    <w:rsid w:val="009F1362"/>
    <w:rsid w:val="009F14B9"/>
    <w:rsid w:val="00A00401"/>
    <w:rsid w:val="00A057AA"/>
    <w:rsid w:val="00A13244"/>
    <w:rsid w:val="00A132A4"/>
    <w:rsid w:val="00A134F9"/>
    <w:rsid w:val="00A179D4"/>
    <w:rsid w:val="00A235E5"/>
    <w:rsid w:val="00A239AA"/>
    <w:rsid w:val="00A25C11"/>
    <w:rsid w:val="00A3731E"/>
    <w:rsid w:val="00A41C40"/>
    <w:rsid w:val="00A439E8"/>
    <w:rsid w:val="00A45753"/>
    <w:rsid w:val="00A46666"/>
    <w:rsid w:val="00A47AAB"/>
    <w:rsid w:val="00A53423"/>
    <w:rsid w:val="00A610F6"/>
    <w:rsid w:val="00A62659"/>
    <w:rsid w:val="00A65EAA"/>
    <w:rsid w:val="00A65F20"/>
    <w:rsid w:val="00A74596"/>
    <w:rsid w:val="00A76293"/>
    <w:rsid w:val="00A77DA2"/>
    <w:rsid w:val="00A85D9D"/>
    <w:rsid w:val="00A90C6B"/>
    <w:rsid w:val="00A92C4C"/>
    <w:rsid w:val="00AA602D"/>
    <w:rsid w:val="00AB0228"/>
    <w:rsid w:val="00AB2EA0"/>
    <w:rsid w:val="00AB559C"/>
    <w:rsid w:val="00AB572D"/>
    <w:rsid w:val="00AB5C54"/>
    <w:rsid w:val="00AC56C0"/>
    <w:rsid w:val="00AC624B"/>
    <w:rsid w:val="00AC70FF"/>
    <w:rsid w:val="00AD4F64"/>
    <w:rsid w:val="00AD5C6D"/>
    <w:rsid w:val="00AE1557"/>
    <w:rsid w:val="00AE2923"/>
    <w:rsid w:val="00AE7F9D"/>
    <w:rsid w:val="00AF1468"/>
    <w:rsid w:val="00AF1D88"/>
    <w:rsid w:val="00AF7CCD"/>
    <w:rsid w:val="00B026F0"/>
    <w:rsid w:val="00B028F7"/>
    <w:rsid w:val="00B04B21"/>
    <w:rsid w:val="00B05E53"/>
    <w:rsid w:val="00B067A8"/>
    <w:rsid w:val="00B1431D"/>
    <w:rsid w:val="00B22863"/>
    <w:rsid w:val="00B24DAA"/>
    <w:rsid w:val="00B265F9"/>
    <w:rsid w:val="00B37C5A"/>
    <w:rsid w:val="00B41502"/>
    <w:rsid w:val="00B43719"/>
    <w:rsid w:val="00B45CF2"/>
    <w:rsid w:val="00B462F4"/>
    <w:rsid w:val="00B51024"/>
    <w:rsid w:val="00B54270"/>
    <w:rsid w:val="00B60CD8"/>
    <w:rsid w:val="00B60F9C"/>
    <w:rsid w:val="00B6279C"/>
    <w:rsid w:val="00B642B4"/>
    <w:rsid w:val="00B6769E"/>
    <w:rsid w:val="00B70E05"/>
    <w:rsid w:val="00B7346D"/>
    <w:rsid w:val="00B73F22"/>
    <w:rsid w:val="00B76F9A"/>
    <w:rsid w:val="00B810B2"/>
    <w:rsid w:val="00BA26F7"/>
    <w:rsid w:val="00BA50ED"/>
    <w:rsid w:val="00BA6D9E"/>
    <w:rsid w:val="00BA79F0"/>
    <w:rsid w:val="00BB5068"/>
    <w:rsid w:val="00BB7AE8"/>
    <w:rsid w:val="00BC2B86"/>
    <w:rsid w:val="00BC60AA"/>
    <w:rsid w:val="00BC75EB"/>
    <w:rsid w:val="00BD0481"/>
    <w:rsid w:val="00BD4447"/>
    <w:rsid w:val="00BE00E1"/>
    <w:rsid w:val="00BE1841"/>
    <w:rsid w:val="00BE2623"/>
    <w:rsid w:val="00BE3923"/>
    <w:rsid w:val="00BE4BF0"/>
    <w:rsid w:val="00BE5DE3"/>
    <w:rsid w:val="00BE5EE5"/>
    <w:rsid w:val="00BE68EE"/>
    <w:rsid w:val="00BE7B52"/>
    <w:rsid w:val="00BE7F63"/>
    <w:rsid w:val="00BF04DC"/>
    <w:rsid w:val="00BF45FB"/>
    <w:rsid w:val="00C0136F"/>
    <w:rsid w:val="00C03289"/>
    <w:rsid w:val="00C0525B"/>
    <w:rsid w:val="00C10BFA"/>
    <w:rsid w:val="00C123B1"/>
    <w:rsid w:val="00C13C5F"/>
    <w:rsid w:val="00C209F6"/>
    <w:rsid w:val="00C21071"/>
    <w:rsid w:val="00C22EF7"/>
    <w:rsid w:val="00C2398C"/>
    <w:rsid w:val="00C25058"/>
    <w:rsid w:val="00C25569"/>
    <w:rsid w:val="00C27366"/>
    <w:rsid w:val="00C31B55"/>
    <w:rsid w:val="00C36952"/>
    <w:rsid w:val="00C378C0"/>
    <w:rsid w:val="00C417F5"/>
    <w:rsid w:val="00C5505E"/>
    <w:rsid w:val="00C56A64"/>
    <w:rsid w:val="00C61680"/>
    <w:rsid w:val="00C63AA8"/>
    <w:rsid w:val="00C65043"/>
    <w:rsid w:val="00C6597F"/>
    <w:rsid w:val="00C67D30"/>
    <w:rsid w:val="00C76762"/>
    <w:rsid w:val="00C7783C"/>
    <w:rsid w:val="00C82BF8"/>
    <w:rsid w:val="00C91726"/>
    <w:rsid w:val="00C950F6"/>
    <w:rsid w:val="00C97672"/>
    <w:rsid w:val="00C97938"/>
    <w:rsid w:val="00CA6B58"/>
    <w:rsid w:val="00CB1AE6"/>
    <w:rsid w:val="00CB3ED4"/>
    <w:rsid w:val="00CB3F86"/>
    <w:rsid w:val="00CC2B38"/>
    <w:rsid w:val="00CD34F0"/>
    <w:rsid w:val="00CD3C16"/>
    <w:rsid w:val="00CD5FE7"/>
    <w:rsid w:val="00CE0954"/>
    <w:rsid w:val="00CF11F7"/>
    <w:rsid w:val="00CF2646"/>
    <w:rsid w:val="00D015C7"/>
    <w:rsid w:val="00D05112"/>
    <w:rsid w:val="00D06102"/>
    <w:rsid w:val="00D06240"/>
    <w:rsid w:val="00D062D5"/>
    <w:rsid w:val="00D13212"/>
    <w:rsid w:val="00D1323F"/>
    <w:rsid w:val="00D202BA"/>
    <w:rsid w:val="00D251AC"/>
    <w:rsid w:val="00D30060"/>
    <w:rsid w:val="00D30BE8"/>
    <w:rsid w:val="00D3402A"/>
    <w:rsid w:val="00D34FBE"/>
    <w:rsid w:val="00D373A7"/>
    <w:rsid w:val="00D43766"/>
    <w:rsid w:val="00D47CCF"/>
    <w:rsid w:val="00D50C2B"/>
    <w:rsid w:val="00D53E46"/>
    <w:rsid w:val="00D56103"/>
    <w:rsid w:val="00D6457B"/>
    <w:rsid w:val="00D66DEC"/>
    <w:rsid w:val="00D7101E"/>
    <w:rsid w:val="00D71A41"/>
    <w:rsid w:val="00D768A4"/>
    <w:rsid w:val="00D76900"/>
    <w:rsid w:val="00D76C22"/>
    <w:rsid w:val="00D85036"/>
    <w:rsid w:val="00D861CC"/>
    <w:rsid w:val="00D86403"/>
    <w:rsid w:val="00D90C11"/>
    <w:rsid w:val="00D90C4E"/>
    <w:rsid w:val="00D91E49"/>
    <w:rsid w:val="00D92F52"/>
    <w:rsid w:val="00D93242"/>
    <w:rsid w:val="00DA753F"/>
    <w:rsid w:val="00DB58BF"/>
    <w:rsid w:val="00DC182C"/>
    <w:rsid w:val="00DC5754"/>
    <w:rsid w:val="00DC7A6E"/>
    <w:rsid w:val="00DD34A3"/>
    <w:rsid w:val="00DD6056"/>
    <w:rsid w:val="00DD771E"/>
    <w:rsid w:val="00DE56AE"/>
    <w:rsid w:val="00DE7C6A"/>
    <w:rsid w:val="00DF0FBA"/>
    <w:rsid w:val="00DF18FF"/>
    <w:rsid w:val="00DF1BA2"/>
    <w:rsid w:val="00DF2857"/>
    <w:rsid w:val="00DF3709"/>
    <w:rsid w:val="00DF6489"/>
    <w:rsid w:val="00DF6EFD"/>
    <w:rsid w:val="00DF782B"/>
    <w:rsid w:val="00DF7ABA"/>
    <w:rsid w:val="00E03AEF"/>
    <w:rsid w:val="00E03BB8"/>
    <w:rsid w:val="00E042C4"/>
    <w:rsid w:val="00E102DE"/>
    <w:rsid w:val="00E1484C"/>
    <w:rsid w:val="00E16D89"/>
    <w:rsid w:val="00E20DB1"/>
    <w:rsid w:val="00E24825"/>
    <w:rsid w:val="00E24FBC"/>
    <w:rsid w:val="00E252A2"/>
    <w:rsid w:val="00E343CC"/>
    <w:rsid w:val="00E37649"/>
    <w:rsid w:val="00E42093"/>
    <w:rsid w:val="00E452E8"/>
    <w:rsid w:val="00E45F6D"/>
    <w:rsid w:val="00E45FE0"/>
    <w:rsid w:val="00E4729A"/>
    <w:rsid w:val="00E522AD"/>
    <w:rsid w:val="00E55AE3"/>
    <w:rsid w:val="00E57263"/>
    <w:rsid w:val="00E64103"/>
    <w:rsid w:val="00E76CD1"/>
    <w:rsid w:val="00E772D5"/>
    <w:rsid w:val="00E83959"/>
    <w:rsid w:val="00E83EA4"/>
    <w:rsid w:val="00E84F1B"/>
    <w:rsid w:val="00E8519F"/>
    <w:rsid w:val="00E851DA"/>
    <w:rsid w:val="00E94F07"/>
    <w:rsid w:val="00E95113"/>
    <w:rsid w:val="00E959B5"/>
    <w:rsid w:val="00EA00B9"/>
    <w:rsid w:val="00EA20EC"/>
    <w:rsid w:val="00EA36D7"/>
    <w:rsid w:val="00EB08CC"/>
    <w:rsid w:val="00EB18B9"/>
    <w:rsid w:val="00EB340D"/>
    <w:rsid w:val="00EC011E"/>
    <w:rsid w:val="00EC6991"/>
    <w:rsid w:val="00ED0F77"/>
    <w:rsid w:val="00ED32AA"/>
    <w:rsid w:val="00EE0E12"/>
    <w:rsid w:val="00EE4AD8"/>
    <w:rsid w:val="00EE6DDC"/>
    <w:rsid w:val="00EF6C9B"/>
    <w:rsid w:val="00F067B9"/>
    <w:rsid w:val="00F1042E"/>
    <w:rsid w:val="00F12880"/>
    <w:rsid w:val="00F139AC"/>
    <w:rsid w:val="00F17507"/>
    <w:rsid w:val="00F17F27"/>
    <w:rsid w:val="00F21EAC"/>
    <w:rsid w:val="00F246CC"/>
    <w:rsid w:val="00F3243D"/>
    <w:rsid w:val="00F468F8"/>
    <w:rsid w:val="00F46D0D"/>
    <w:rsid w:val="00F5431B"/>
    <w:rsid w:val="00F5709E"/>
    <w:rsid w:val="00F81261"/>
    <w:rsid w:val="00F90470"/>
    <w:rsid w:val="00F92B59"/>
    <w:rsid w:val="00F948BC"/>
    <w:rsid w:val="00F94B66"/>
    <w:rsid w:val="00F960CF"/>
    <w:rsid w:val="00FA10A3"/>
    <w:rsid w:val="00FA1226"/>
    <w:rsid w:val="00FA1824"/>
    <w:rsid w:val="00FA6BAA"/>
    <w:rsid w:val="00FA76F5"/>
    <w:rsid w:val="00FB0E71"/>
    <w:rsid w:val="00FB7073"/>
    <w:rsid w:val="00FC25B2"/>
    <w:rsid w:val="00FC7F63"/>
    <w:rsid w:val="00FD09D8"/>
    <w:rsid w:val="00FD4A6F"/>
    <w:rsid w:val="00FE2854"/>
    <w:rsid w:val="00FE665B"/>
    <w:rsid w:val="00FF2318"/>
    <w:rsid w:val="00FF4F3D"/>
    <w:rsid w:val="00FF56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72CB4"/>
  <w15:docId w15:val="{4E78A06E-B476-4345-8BF8-451D25F7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rPr>
  </w:style>
  <w:style w:type="paragraph" w:styleId="Stopka">
    <w:name w:val="footer"/>
    <w:basedOn w:val="Normalny"/>
    <w:link w:val="StopkaZnak"/>
    <w:rsid w:val="006439FA"/>
    <w:pPr>
      <w:tabs>
        <w:tab w:val="center" w:pos="4536"/>
        <w:tab w:val="right" w:pos="9072"/>
      </w:tabs>
    </w:pPr>
    <w:rPr>
      <w:rFonts w:ascii="Arial" w:eastAsia="Calibri" w:hAnsi="Arial"/>
      <w:sz w:val="20"/>
      <w:szCs w:val="20"/>
    </w:rPr>
  </w:style>
  <w:style w:type="character" w:customStyle="1" w:styleId="StopkaZnak">
    <w:name w:val="Stopka Znak"/>
    <w:basedOn w:val="Domylnaczcionkaakapitu"/>
    <w:link w:val="Stopka"/>
    <w:rsid w:val="006439FA"/>
    <w:rPr>
      <w:rFonts w:ascii="Arial" w:eastAsia="Calibri" w:hAnsi="Arial" w:cs="Times New Roman"/>
      <w:sz w:val="20"/>
      <w:szCs w:val="20"/>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paragraph" w:styleId="Tekstpodstawowywcity">
    <w:name w:val="Body Text Indent"/>
    <w:basedOn w:val="Normalny"/>
    <w:link w:val="TekstpodstawowywcityZnak"/>
    <w:uiPriority w:val="99"/>
    <w:semiHidden/>
    <w:unhideWhenUsed/>
    <w:rsid w:val="00423F92"/>
    <w:pPr>
      <w:spacing w:after="120"/>
      <w:ind w:left="283"/>
    </w:pPr>
  </w:style>
  <w:style w:type="character" w:customStyle="1" w:styleId="TekstpodstawowywcityZnak">
    <w:name w:val="Tekst podstawowy wcięty Znak"/>
    <w:basedOn w:val="Domylnaczcionkaakapitu"/>
    <w:link w:val="Tekstpodstawowywcity"/>
    <w:uiPriority w:val="99"/>
    <w:semiHidden/>
    <w:rsid w:val="00423F92"/>
    <w:rPr>
      <w:rFonts w:ascii="Trebuchet MS" w:eastAsia="Times New Roman" w:hAnsi="Trebuchet MS" w:cs="Times New Roman"/>
      <w:sz w:val="18"/>
    </w:rPr>
  </w:style>
  <w:style w:type="paragraph" w:customStyle="1" w:styleId="mcntmcntmsonormal">
    <w:name w:val="mcntmcntmsonormal"/>
    <w:basedOn w:val="Normalny"/>
    <w:rsid w:val="00190040"/>
    <w:pPr>
      <w:spacing w:before="100" w:beforeAutospacing="1" w:after="100" w:afterAutospacing="1"/>
    </w:pPr>
    <w:rPr>
      <w:rFonts w:ascii="Times New Roman" w:hAnsi="Times New Roman"/>
      <w:sz w:val="24"/>
      <w:szCs w:val="24"/>
      <w:lang w:eastAsia="pl-PL"/>
    </w:rPr>
  </w:style>
  <w:style w:type="paragraph" w:customStyle="1" w:styleId="mcntmcntmsobodytext2">
    <w:name w:val="mcntmcntmsobodytext2"/>
    <w:basedOn w:val="Normalny"/>
    <w:rsid w:val="00190040"/>
    <w:pPr>
      <w:spacing w:before="100" w:beforeAutospacing="1" w:after="100" w:afterAutospacing="1"/>
    </w:pPr>
    <w:rPr>
      <w:rFonts w:ascii="Times New Roman" w:hAnsi="Times New Roman"/>
      <w:sz w:val="24"/>
      <w:szCs w:val="24"/>
      <w:lang w:eastAsia="pl-PL"/>
    </w:rPr>
  </w:style>
  <w:style w:type="paragraph" w:customStyle="1" w:styleId="mcntmcntmsocommenttext">
    <w:name w:val="mcntmcntmsocommenttext"/>
    <w:basedOn w:val="Normalny"/>
    <w:rsid w:val="00190040"/>
    <w:pPr>
      <w:spacing w:before="100" w:beforeAutospacing="1" w:after="100" w:afterAutospacing="1"/>
    </w:pPr>
    <w:rPr>
      <w:rFonts w:ascii="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B7346D"/>
    <w:rPr>
      <w:sz w:val="20"/>
      <w:szCs w:val="20"/>
    </w:rPr>
  </w:style>
  <w:style w:type="character" w:customStyle="1" w:styleId="TekstprzypisukocowegoZnak">
    <w:name w:val="Tekst przypisu końcowego Znak"/>
    <w:basedOn w:val="Domylnaczcionkaakapitu"/>
    <w:link w:val="Tekstprzypisukocowego"/>
    <w:uiPriority w:val="99"/>
    <w:semiHidden/>
    <w:rsid w:val="00B7346D"/>
    <w:rPr>
      <w:rFonts w:ascii="Trebuchet MS" w:eastAsia="Times New Roman" w:hAnsi="Trebuchet MS" w:cs="Times New Roman"/>
      <w:sz w:val="20"/>
      <w:szCs w:val="20"/>
    </w:rPr>
  </w:style>
  <w:style w:type="character" w:styleId="Odwoanieprzypisukocowego">
    <w:name w:val="endnote reference"/>
    <w:basedOn w:val="Domylnaczcionkaakapitu"/>
    <w:uiPriority w:val="99"/>
    <w:semiHidden/>
    <w:unhideWhenUsed/>
    <w:rsid w:val="00B7346D"/>
    <w:rPr>
      <w:vertAlign w:val="superscript"/>
    </w:rPr>
  </w:style>
  <w:style w:type="character" w:customStyle="1" w:styleId="Nierozpoznanawzmianka1">
    <w:name w:val="Nierozpoznana wzmianka1"/>
    <w:basedOn w:val="Domylnaczcionkaakapitu"/>
    <w:uiPriority w:val="99"/>
    <w:semiHidden/>
    <w:unhideWhenUsed/>
    <w:rsid w:val="00B462F4"/>
    <w:rPr>
      <w:color w:val="605E5C"/>
      <w:shd w:val="clear" w:color="auto" w:fill="E1DFDD"/>
    </w:rPr>
  </w:style>
  <w:style w:type="paragraph" w:styleId="NormalnyWeb">
    <w:name w:val="Normal (Web)"/>
    <w:basedOn w:val="Normalny"/>
    <w:uiPriority w:val="99"/>
    <w:unhideWhenUsed/>
    <w:rsid w:val="00F81261"/>
    <w:pPr>
      <w:spacing w:after="100" w:afterAutospacing="1" w:line="372" w:lineRule="auto"/>
    </w:pPr>
    <w:rPr>
      <w:rFonts w:ascii="Times New Roman" w:hAnsi="Times New Roman"/>
      <w:sz w:val="24"/>
      <w:szCs w:val="24"/>
      <w:lang w:eastAsia="pl-PL"/>
    </w:rPr>
  </w:style>
  <w:style w:type="character" w:styleId="UyteHipercze">
    <w:name w:val="FollowedHyperlink"/>
    <w:basedOn w:val="Domylnaczcionkaakapitu"/>
    <w:uiPriority w:val="99"/>
    <w:semiHidden/>
    <w:unhideWhenUsed/>
    <w:rsid w:val="0085064F"/>
    <w:rPr>
      <w:color w:val="954F72" w:themeColor="followedHyperlink"/>
      <w:u w:val="single"/>
    </w:rPr>
  </w:style>
  <w:style w:type="paragraph" w:customStyle="1" w:styleId="mcntmcntmcntmcntmcntmsonormal">
    <w:name w:val="mcntmcntmcntmcntmcntmsonormal"/>
    <w:basedOn w:val="Normalny"/>
    <w:rsid w:val="00375D15"/>
    <w:pPr>
      <w:spacing w:before="100" w:beforeAutospacing="1" w:after="100" w:afterAutospacing="1"/>
    </w:pPr>
    <w:rPr>
      <w:rFonts w:ascii="Times New Roman" w:hAnsi="Times New Roman"/>
      <w:sz w:val="24"/>
      <w:szCs w:val="24"/>
      <w:lang w:val="en-GB" w:eastAsia="en-GB"/>
    </w:rPr>
  </w:style>
  <w:style w:type="paragraph" w:customStyle="1" w:styleId="mcntmsonormal">
    <w:name w:val="mcntmsonormal"/>
    <w:basedOn w:val="Normalny"/>
    <w:rsid w:val="00375D15"/>
    <w:pPr>
      <w:spacing w:before="100" w:beforeAutospacing="1" w:after="100" w:afterAutospacing="1"/>
    </w:pPr>
    <w:rPr>
      <w:rFonts w:ascii="Times New Roman" w:hAnsi="Times New Roman"/>
      <w:sz w:val="24"/>
      <w:szCs w:val="24"/>
      <w:lang w:val="en-GB" w:eastAsia="en-GB"/>
    </w:rPr>
  </w:style>
  <w:style w:type="paragraph" w:customStyle="1" w:styleId="ZLEGWMATFIZCHEMzmlegendywzorumatfizlubchemartykuempunktem">
    <w:name w:val="Z/LEG_W_MAT(FIZ|CHEM) – zm. legendy wzoru mat. (fiz. lub chem.) artykułem (punktem)"/>
    <w:basedOn w:val="Normalny"/>
    <w:uiPriority w:val="39"/>
    <w:qFormat/>
    <w:rsid w:val="006B018F"/>
    <w:pPr>
      <w:spacing w:line="360" w:lineRule="auto"/>
      <w:ind w:left="1815" w:hanging="794"/>
      <w:jc w:val="both"/>
    </w:pPr>
    <w:rPr>
      <w:rFonts w:ascii="Times New Roman" w:eastAsiaTheme="minorEastAsia" w:hAnsi="Times New Roman" w:cs="Arial"/>
      <w:sz w:val="24"/>
      <w:szCs w:val="20"/>
      <w:lang w:eastAsia="pl-PL"/>
    </w:rPr>
  </w:style>
  <w:style w:type="paragraph" w:styleId="Poprawka">
    <w:name w:val="Revision"/>
    <w:hidden/>
    <w:uiPriority w:val="99"/>
    <w:semiHidden/>
    <w:rsid w:val="00CC2B38"/>
    <w:pPr>
      <w:spacing w:after="0" w:line="240" w:lineRule="auto"/>
    </w:pPr>
    <w:rPr>
      <w:rFonts w:ascii="Trebuchet MS" w:eastAsia="Times New Roman" w:hAnsi="Trebuchet MS" w:cs="Times New Roman"/>
      <w:sz w:val="18"/>
    </w:rPr>
  </w:style>
  <w:style w:type="character" w:customStyle="1" w:styleId="Nierozpoznanawzmianka2">
    <w:name w:val="Nierozpoznana wzmianka2"/>
    <w:basedOn w:val="Domylnaczcionkaakapitu"/>
    <w:uiPriority w:val="99"/>
    <w:semiHidden/>
    <w:unhideWhenUsed/>
    <w:rsid w:val="00410738"/>
    <w:rPr>
      <w:color w:val="605E5C"/>
      <w:shd w:val="clear" w:color="auto" w:fill="E1DFDD"/>
    </w:rPr>
  </w:style>
  <w:style w:type="character" w:customStyle="1" w:styleId="Nierozpoznanawzmianka3">
    <w:name w:val="Nierozpoznana wzmianka3"/>
    <w:basedOn w:val="Domylnaczcionkaakapitu"/>
    <w:uiPriority w:val="99"/>
    <w:semiHidden/>
    <w:unhideWhenUsed/>
    <w:rsid w:val="00DF6489"/>
    <w:rPr>
      <w:color w:val="605E5C"/>
      <w:shd w:val="clear" w:color="auto" w:fill="E1DFDD"/>
    </w:rPr>
  </w:style>
  <w:style w:type="character" w:customStyle="1" w:styleId="mcntbumpedfont15">
    <w:name w:val="mcntbumpedfont15"/>
    <w:basedOn w:val="Domylnaczcionkaakapitu"/>
    <w:rsid w:val="00443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193">
      <w:bodyDiv w:val="1"/>
      <w:marLeft w:val="0"/>
      <w:marRight w:val="0"/>
      <w:marTop w:val="0"/>
      <w:marBottom w:val="0"/>
      <w:divBdr>
        <w:top w:val="none" w:sz="0" w:space="0" w:color="auto"/>
        <w:left w:val="none" w:sz="0" w:space="0" w:color="auto"/>
        <w:bottom w:val="none" w:sz="0" w:space="0" w:color="auto"/>
        <w:right w:val="none" w:sz="0" w:space="0" w:color="auto"/>
      </w:divBdr>
    </w:div>
    <w:div w:id="464012427">
      <w:bodyDiv w:val="1"/>
      <w:marLeft w:val="0"/>
      <w:marRight w:val="0"/>
      <w:marTop w:val="0"/>
      <w:marBottom w:val="0"/>
      <w:divBdr>
        <w:top w:val="none" w:sz="0" w:space="0" w:color="auto"/>
        <w:left w:val="none" w:sz="0" w:space="0" w:color="auto"/>
        <w:bottom w:val="none" w:sz="0" w:space="0" w:color="auto"/>
        <w:right w:val="none" w:sz="0" w:space="0" w:color="auto"/>
      </w:divBdr>
      <w:divsChild>
        <w:div w:id="750005182">
          <w:marLeft w:val="0"/>
          <w:marRight w:val="0"/>
          <w:marTop w:val="0"/>
          <w:marBottom w:val="0"/>
          <w:divBdr>
            <w:top w:val="none" w:sz="0" w:space="0" w:color="auto"/>
            <w:left w:val="none" w:sz="0" w:space="0" w:color="auto"/>
            <w:bottom w:val="none" w:sz="0" w:space="0" w:color="auto"/>
            <w:right w:val="none" w:sz="0" w:space="0" w:color="auto"/>
          </w:divBdr>
        </w:div>
      </w:divsChild>
    </w:div>
    <w:div w:id="491726677">
      <w:bodyDiv w:val="1"/>
      <w:marLeft w:val="0"/>
      <w:marRight w:val="0"/>
      <w:marTop w:val="0"/>
      <w:marBottom w:val="0"/>
      <w:divBdr>
        <w:top w:val="none" w:sz="0" w:space="0" w:color="auto"/>
        <w:left w:val="none" w:sz="0" w:space="0" w:color="auto"/>
        <w:bottom w:val="none" w:sz="0" w:space="0" w:color="auto"/>
        <w:right w:val="none" w:sz="0" w:space="0" w:color="auto"/>
      </w:divBdr>
    </w:div>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166804">
      <w:bodyDiv w:val="1"/>
      <w:marLeft w:val="0"/>
      <w:marRight w:val="0"/>
      <w:marTop w:val="0"/>
      <w:marBottom w:val="0"/>
      <w:divBdr>
        <w:top w:val="none" w:sz="0" w:space="0" w:color="auto"/>
        <w:left w:val="none" w:sz="0" w:space="0" w:color="auto"/>
        <w:bottom w:val="none" w:sz="0" w:space="0" w:color="auto"/>
        <w:right w:val="none" w:sz="0" w:space="0" w:color="auto"/>
      </w:divBdr>
    </w:div>
    <w:div w:id="836381811">
      <w:bodyDiv w:val="1"/>
      <w:marLeft w:val="0"/>
      <w:marRight w:val="0"/>
      <w:marTop w:val="0"/>
      <w:marBottom w:val="0"/>
      <w:divBdr>
        <w:top w:val="none" w:sz="0" w:space="0" w:color="auto"/>
        <w:left w:val="none" w:sz="0" w:space="0" w:color="auto"/>
        <w:bottom w:val="none" w:sz="0" w:space="0" w:color="auto"/>
        <w:right w:val="none" w:sz="0" w:space="0" w:color="auto"/>
      </w:divBdr>
    </w:div>
    <w:div w:id="1042093540">
      <w:bodyDiv w:val="1"/>
      <w:marLeft w:val="0"/>
      <w:marRight w:val="0"/>
      <w:marTop w:val="0"/>
      <w:marBottom w:val="0"/>
      <w:divBdr>
        <w:top w:val="none" w:sz="0" w:space="0" w:color="auto"/>
        <w:left w:val="none" w:sz="0" w:space="0" w:color="auto"/>
        <w:bottom w:val="none" w:sz="0" w:space="0" w:color="auto"/>
        <w:right w:val="none" w:sz="0" w:space="0" w:color="auto"/>
      </w:divBdr>
    </w:div>
    <w:div w:id="1055929477">
      <w:bodyDiv w:val="1"/>
      <w:marLeft w:val="0"/>
      <w:marRight w:val="0"/>
      <w:marTop w:val="0"/>
      <w:marBottom w:val="0"/>
      <w:divBdr>
        <w:top w:val="none" w:sz="0" w:space="0" w:color="auto"/>
        <w:left w:val="none" w:sz="0" w:space="0" w:color="auto"/>
        <w:bottom w:val="none" w:sz="0" w:space="0" w:color="auto"/>
        <w:right w:val="none" w:sz="0" w:space="0" w:color="auto"/>
      </w:divBdr>
    </w:div>
    <w:div w:id="1122383439">
      <w:bodyDiv w:val="1"/>
      <w:marLeft w:val="0"/>
      <w:marRight w:val="0"/>
      <w:marTop w:val="0"/>
      <w:marBottom w:val="0"/>
      <w:divBdr>
        <w:top w:val="none" w:sz="0" w:space="0" w:color="auto"/>
        <w:left w:val="none" w:sz="0" w:space="0" w:color="auto"/>
        <w:bottom w:val="none" w:sz="0" w:space="0" w:color="auto"/>
        <w:right w:val="none" w:sz="0" w:space="0" w:color="auto"/>
      </w:divBdr>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628813">
      <w:bodyDiv w:val="1"/>
      <w:marLeft w:val="0"/>
      <w:marRight w:val="0"/>
      <w:marTop w:val="0"/>
      <w:marBottom w:val="0"/>
      <w:divBdr>
        <w:top w:val="none" w:sz="0" w:space="0" w:color="auto"/>
        <w:left w:val="none" w:sz="0" w:space="0" w:color="auto"/>
        <w:bottom w:val="none" w:sz="0" w:space="0" w:color="auto"/>
        <w:right w:val="none" w:sz="0" w:space="0" w:color="auto"/>
      </w:divBdr>
    </w:div>
    <w:div w:id="1248075644">
      <w:bodyDiv w:val="1"/>
      <w:marLeft w:val="0"/>
      <w:marRight w:val="0"/>
      <w:marTop w:val="0"/>
      <w:marBottom w:val="0"/>
      <w:divBdr>
        <w:top w:val="none" w:sz="0" w:space="0" w:color="auto"/>
        <w:left w:val="none" w:sz="0" w:space="0" w:color="auto"/>
        <w:bottom w:val="none" w:sz="0" w:space="0" w:color="auto"/>
        <w:right w:val="none" w:sz="0" w:space="0" w:color="auto"/>
      </w:divBdr>
    </w:div>
    <w:div w:id="1887257941">
      <w:bodyDiv w:val="1"/>
      <w:marLeft w:val="0"/>
      <w:marRight w:val="0"/>
      <w:marTop w:val="0"/>
      <w:marBottom w:val="0"/>
      <w:divBdr>
        <w:top w:val="none" w:sz="0" w:space="0" w:color="auto"/>
        <w:left w:val="none" w:sz="0" w:space="0" w:color="auto"/>
        <w:bottom w:val="none" w:sz="0" w:space="0" w:color="auto"/>
        <w:right w:val="none" w:sz="0" w:space="0" w:color="auto"/>
      </w:divBdr>
    </w:div>
    <w:div w:id="1982424208">
      <w:bodyDiv w:val="1"/>
      <w:marLeft w:val="0"/>
      <w:marRight w:val="0"/>
      <w:marTop w:val="0"/>
      <w:marBottom w:val="0"/>
      <w:divBdr>
        <w:top w:val="none" w:sz="0" w:space="0" w:color="auto"/>
        <w:left w:val="none" w:sz="0" w:space="0" w:color="auto"/>
        <w:bottom w:val="none" w:sz="0" w:space="0" w:color="auto"/>
        <w:right w:val="none" w:sz="0" w:space="0" w:color="auto"/>
      </w:divBdr>
      <w:divsChild>
        <w:div w:id="147985796">
          <w:marLeft w:val="0"/>
          <w:marRight w:val="0"/>
          <w:marTop w:val="0"/>
          <w:marBottom w:val="0"/>
          <w:divBdr>
            <w:top w:val="none" w:sz="0" w:space="0" w:color="auto"/>
            <w:left w:val="none" w:sz="0" w:space="0" w:color="auto"/>
            <w:bottom w:val="none" w:sz="0" w:space="0" w:color="auto"/>
            <w:right w:val="none" w:sz="0" w:space="0" w:color="auto"/>
          </w:divBdr>
        </w:div>
      </w:divsChild>
    </w:div>
    <w:div w:id="198260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atoryplatnicze.uokik.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UOKiKgovPL" TargetMode="External"/><Relationship Id="rId2" Type="http://schemas.openxmlformats.org/officeDocument/2006/relationships/hyperlink" Target="mailto:biuroprasowe@uokik.gov.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822</Words>
  <Characters>4935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Agnieszka Orlińska</cp:lastModifiedBy>
  <cp:revision>6</cp:revision>
  <cp:lastPrinted>2020-06-19T10:28:00Z</cp:lastPrinted>
  <dcterms:created xsi:type="dcterms:W3CDTF">2020-11-09T07:59:00Z</dcterms:created>
  <dcterms:modified xsi:type="dcterms:W3CDTF">2020-11-13T11:14:00Z</dcterms:modified>
</cp:coreProperties>
</file>