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CF" w:rsidRPr="00B76BFD" w:rsidRDefault="004833ED" w:rsidP="002C0D5D">
      <w:pPr>
        <w:spacing w:line="360" w:lineRule="auto"/>
        <w:jc w:val="both"/>
        <w:rPr>
          <w:sz w:val="32"/>
          <w:szCs w:val="32"/>
          <w:lang w:val="en-GB"/>
        </w:rPr>
      </w:pPr>
      <w:r w:rsidRPr="00B76BFD">
        <w:rPr>
          <w:sz w:val="32"/>
          <w:szCs w:val="32"/>
          <w:lang w:val="en-GB"/>
        </w:rPr>
        <w:t xml:space="preserve">ORLEN/POLSKA PRESS – </w:t>
      </w:r>
      <w:proofErr w:type="spellStart"/>
      <w:r w:rsidRPr="00B76BFD">
        <w:rPr>
          <w:sz w:val="32"/>
          <w:szCs w:val="32"/>
          <w:lang w:val="en-GB"/>
        </w:rPr>
        <w:t>UOKiK</w:t>
      </w:r>
      <w:proofErr w:type="spellEnd"/>
      <w:r w:rsidRPr="00B76BFD">
        <w:rPr>
          <w:sz w:val="32"/>
          <w:szCs w:val="32"/>
          <w:lang w:val="en-GB"/>
        </w:rPr>
        <w:t xml:space="preserve"> PRESIDENT’S APPROVAL  </w:t>
      </w:r>
    </w:p>
    <w:p w:rsidR="00D2509C" w:rsidRPr="00B76BFD" w:rsidRDefault="00D2509C"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B76BFD">
        <w:rPr>
          <w:b/>
          <w:bCs/>
          <w:sz w:val="22"/>
          <w:lang w:val="en-GB"/>
        </w:rPr>
        <w:t xml:space="preserve">The President of </w:t>
      </w:r>
      <w:proofErr w:type="spellStart"/>
      <w:r w:rsidRPr="00B76BFD">
        <w:rPr>
          <w:b/>
          <w:bCs/>
          <w:sz w:val="22"/>
          <w:lang w:val="en-GB"/>
        </w:rPr>
        <w:t>UOKiK</w:t>
      </w:r>
      <w:proofErr w:type="spellEnd"/>
      <w:r w:rsidRPr="00B76BFD">
        <w:rPr>
          <w:b/>
          <w:bCs/>
          <w:sz w:val="22"/>
          <w:lang w:val="en-GB"/>
        </w:rPr>
        <w:t xml:space="preserve">, Tomasz </w:t>
      </w:r>
      <w:proofErr w:type="spellStart"/>
      <w:r w:rsidRPr="00B76BFD">
        <w:rPr>
          <w:b/>
          <w:bCs/>
          <w:sz w:val="22"/>
          <w:lang w:val="en-GB"/>
        </w:rPr>
        <w:t>Chróstny</w:t>
      </w:r>
      <w:proofErr w:type="spellEnd"/>
      <w:r w:rsidRPr="00B76BFD">
        <w:rPr>
          <w:b/>
          <w:bCs/>
          <w:sz w:val="22"/>
          <w:lang w:val="en-GB"/>
        </w:rPr>
        <w:t xml:space="preserve">, has approved the takeover of </w:t>
      </w:r>
      <w:proofErr w:type="spellStart"/>
      <w:r w:rsidRPr="00B76BFD">
        <w:rPr>
          <w:b/>
          <w:bCs/>
          <w:sz w:val="22"/>
          <w:lang w:val="en-GB"/>
        </w:rPr>
        <w:t>Polska</w:t>
      </w:r>
      <w:proofErr w:type="spellEnd"/>
      <w:r w:rsidRPr="00B76BFD">
        <w:rPr>
          <w:b/>
          <w:bCs/>
          <w:sz w:val="22"/>
          <w:lang w:val="en-GB"/>
        </w:rPr>
        <w:t xml:space="preserve"> Press by PKN </w:t>
      </w:r>
      <w:proofErr w:type="spellStart"/>
      <w:r w:rsidRPr="00B76BFD">
        <w:rPr>
          <w:b/>
          <w:bCs/>
          <w:sz w:val="22"/>
          <w:lang w:val="en-GB"/>
        </w:rPr>
        <w:t>Orlen</w:t>
      </w:r>
      <w:proofErr w:type="spellEnd"/>
      <w:r w:rsidRPr="00B76BFD">
        <w:rPr>
          <w:b/>
          <w:bCs/>
          <w:sz w:val="22"/>
          <w:lang w:val="en-GB"/>
        </w:rPr>
        <w:t>.</w:t>
      </w:r>
    </w:p>
    <w:p w:rsidR="00D2509C" w:rsidRPr="00B76BFD" w:rsidRDefault="00913E13" w:rsidP="002E388C">
      <w:pPr>
        <w:pStyle w:val="Akapitzlist"/>
        <w:numPr>
          <w:ilvl w:val="0"/>
          <w:numId w:val="6"/>
        </w:numPr>
        <w:shd w:val="clear" w:color="auto" w:fill="FFFFFF"/>
        <w:spacing w:before="100" w:beforeAutospacing="1" w:after="240" w:line="360" w:lineRule="auto"/>
        <w:jc w:val="both"/>
        <w:rPr>
          <w:b/>
          <w:sz w:val="22"/>
          <w:lang w:val="en-GB"/>
        </w:rPr>
      </w:pPr>
      <w:r w:rsidRPr="00B76BFD">
        <w:rPr>
          <w:b/>
          <w:bCs/>
          <w:sz w:val="22"/>
          <w:lang w:val="en-GB"/>
        </w:rPr>
        <w:t xml:space="preserve">During the proceedings which have been conducted the Authority took into account the market shares of the undertakings in question, influence on the competition and the remaining factors provided for in the antitrust law.  </w:t>
      </w:r>
    </w:p>
    <w:p w:rsidR="00986C37" w:rsidRPr="00B76BFD" w:rsidRDefault="00EE78CC" w:rsidP="0038677D">
      <w:pPr>
        <w:pStyle w:val="Akapitzlist"/>
        <w:numPr>
          <w:ilvl w:val="0"/>
          <w:numId w:val="6"/>
        </w:numPr>
        <w:shd w:val="clear" w:color="auto" w:fill="FFFFFF"/>
        <w:spacing w:before="100" w:beforeAutospacing="1" w:after="240" w:line="360" w:lineRule="auto"/>
        <w:jc w:val="both"/>
        <w:rPr>
          <w:b/>
          <w:sz w:val="22"/>
          <w:lang w:val="en-GB"/>
        </w:rPr>
      </w:pPr>
      <w:r w:rsidRPr="00B76BFD">
        <w:rPr>
          <w:b/>
          <w:bCs/>
          <w:sz w:val="22"/>
          <w:lang w:val="en-GB"/>
        </w:rPr>
        <w:t>The transaction does not pose a threat to competition on a</w:t>
      </w:r>
      <w:r w:rsidR="00B76BFD">
        <w:rPr>
          <w:b/>
          <w:bCs/>
          <w:sz w:val="22"/>
          <w:lang w:val="en-GB"/>
        </w:rPr>
        <w:t>ny of the markets analysed – for</w:t>
      </w:r>
      <w:r w:rsidRPr="00B76BFD">
        <w:rPr>
          <w:b/>
          <w:bCs/>
          <w:sz w:val="22"/>
          <w:lang w:val="en-GB"/>
        </w:rPr>
        <w:t xml:space="preserve"> this reason, the companies have been given the consent for the merger. </w:t>
      </w:r>
    </w:p>
    <w:p w:rsidR="00AE3B0F" w:rsidRPr="00B76BFD" w:rsidRDefault="0010559C" w:rsidP="00D57D54">
      <w:pPr>
        <w:spacing w:after="240" w:line="360" w:lineRule="auto"/>
        <w:jc w:val="both"/>
        <w:rPr>
          <w:sz w:val="22"/>
          <w:lang w:val="en-GB"/>
        </w:rPr>
      </w:pPr>
      <w:r w:rsidRPr="00B76BFD">
        <w:rPr>
          <w:b/>
          <w:bCs/>
          <w:sz w:val="22"/>
          <w:lang w:val="en-GB"/>
        </w:rPr>
        <w:t xml:space="preserve">[Warsaw, 5 February 2021] </w:t>
      </w:r>
      <w:proofErr w:type="spellStart"/>
      <w:r w:rsidRPr="00B76BFD">
        <w:rPr>
          <w:sz w:val="22"/>
          <w:lang w:val="en-GB"/>
        </w:rPr>
        <w:t>Orlen</w:t>
      </w:r>
      <w:proofErr w:type="spellEnd"/>
      <w:r w:rsidRPr="00B76BFD">
        <w:rPr>
          <w:sz w:val="22"/>
          <w:lang w:val="en-GB"/>
        </w:rPr>
        <w:t xml:space="preserve"> leads the capital group operating in the oil and petrochemical industry. It deals with extraction and manufacturing of natural gas and crude oil, as well as t</w:t>
      </w:r>
      <w:r w:rsidR="00496D48">
        <w:rPr>
          <w:sz w:val="22"/>
          <w:lang w:val="en-GB"/>
        </w:rPr>
        <w:t>rade in asphalts and fuels, incl</w:t>
      </w:r>
      <w:r w:rsidRPr="00B76BFD">
        <w:rPr>
          <w:sz w:val="22"/>
          <w:lang w:val="en-GB"/>
        </w:rPr>
        <w:t xml:space="preserve">uding aviation ones. </w:t>
      </w:r>
      <w:proofErr w:type="spellStart"/>
      <w:r w:rsidRPr="00B76BFD">
        <w:rPr>
          <w:sz w:val="22"/>
          <w:lang w:val="en-GB"/>
        </w:rPr>
        <w:t>Orlen</w:t>
      </w:r>
      <w:proofErr w:type="spellEnd"/>
      <w:r w:rsidRPr="00B76BFD">
        <w:rPr>
          <w:sz w:val="22"/>
          <w:lang w:val="en-GB"/>
        </w:rPr>
        <w:t xml:space="preserve"> group cons</w:t>
      </w:r>
      <w:r w:rsidR="00F06D6C">
        <w:rPr>
          <w:sz w:val="22"/>
          <w:lang w:val="en-GB"/>
        </w:rPr>
        <w:t xml:space="preserve">ists of </w:t>
      </w:r>
      <w:proofErr w:type="spellStart"/>
      <w:r w:rsidR="00F06D6C">
        <w:rPr>
          <w:sz w:val="22"/>
          <w:lang w:val="en-GB"/>
        </w:rPr>
        <w:t>Ruch</w:t>
      </w:r>
      <w:proofErr w:type="spellEnd"/>
      <w:r w:rsidR="00F06D6C">
        <w:rPr>
          <w:sz w:val="22"/>
          <w:lang w:val="en-GB"/>
        </w:rPr>
        <w:t>, which distributes</w:t>
      </w:r>
      <w:r w:rsidRPr="00B76BFD">
        <w:rPr>
          <w:sz w:val="22"/>
          <w:lang w:val="en-GB"/>
        </w:rPr>
        <w:t xml:space="preserve"> press and sells it to retail clients, mainly through a network of newspaper stands. Furthermore, it operates on the advertising market both as an advertiser, and a media house through Sigma </w:t>
      </w:r>
      <w:proofErr w:type="spellStart"/>
      <w:r w:rsidRPr="00B76BFD">
        <w:rPr>
          <w:sz w:val="22"/>
          <w:lang w:val="en-GB"/>
        </w:rPr>
        <w:t>Bis</w:t>
      </w:r>
      <w:proofErr w:type="spellEnd"/>
      <w:r w:rsidRPr="00B76BFD">
        <w:rPr>
          <w:sz w:val="22"/>
          <w:lang w:val="en-GB"/>
        </w:rPr>
        <w:t xml:space="preserve">. </w:t>
      </w:r>
      <w:proofErr w:type="spellStart"/>
      <w:r w:rsidRPr="00B76BFD">
        <w:rPr>
          <w:sz w:val="22"/>
          <w:lang w:val="en-GB"/>
        </w:rPr>
        <w:t>Polska</w:t>
      </w:r>
      <w:proofErr w:type="spellEnd"/>
      <w:r w:rsidRPr="00B76BFD">
        <w:rPr>
          <w:sz w:val="22"/>
          <w:lang w:val="en-GB"/>
        </w:rPr>
        <w:t xml:space="preserve"> Press leads a capital group which operates mainly in media on 15 local markets in Poland. It publishes 20 regional dailies, nearly 120 weeklies and press available for free. It sells advertisin</w:t>
      </w:r>
      <w:r w:rsidR="00F06D6C">
        <w:rPr>
          <w:sz w:val="22"/>
          <w:lang w:val="en-GB"/>
        </w:rPr>
        <w:t>g space in press and on the inte</w:t>
      </w:r>
      <w:r w:rsidRPr="00B76BFD">
        <w:rPr>
          <w:sz w:val="22"/>
          <w:lang w:val="en-GB"/>
        </w:rPr>
        <w:t xml:space="preserve">rnet, as well as provides printing services. The group owns printing houses and websites, including naszemiasto.pl. </w:t>
      </w:r>
      <w:r w:rsidRPr="00B76BFD">
        <w:rPr>
          <w:b/>
          <w:bCs/>
          <w:sz w:val="22"/>
          <w:lang w:val="en-GB"/>
        </w:rPr>
        <w:t xml:space="preserve">The transaction consists in taking over by PKN </w:t>
      </w:r>
      <w:proofErr w:type="spellStart"/>
      <w:r w:rsidRPr="00B76BFD">
        <w:rPr>
          <w:b/>
          <w:bCs/>
          <w:sz w:val="22"/>
          <w:lang w:val="en-GB"/>
        </w:rPr>
        <w:t>Orlen</w:t>
      </w:r>
      <w:proofErr w:type="spellEnd"/>
      <w:r w:rsidRPr="00B76BFD">
        <w:rPr>
          <w:b/>
          <w:bCs/>
          <w:sz w:val="22"/>
          <w:lang w:val="en-GB"/>
        </w:rPr>
        <w:t xml:space="preserve"> of direct control of </w:t>
      </w:r>
      <w:proofErr w:type="spellStart"/>
      <w:r w:rsidRPr="00B76BFD">
        <w:rPr>
          <w:b/>
          <w:bCs/>
          <w:sz w:val="22"/>
          <w:lang w:val="en-GB"/>
        </w:rPr>
        <w:t>Polska</w:t>
      </w:r>
      <w:proofErr w:type="spellEnd"/>
      <w:r w:rsidRPr="00B76BFD">
        <w:rPr>
          <w:b/>
          <w:bCs/>
          <w:sz w:val="22"/>
          <w:lang w:val="en-GB"/>
        </w:rPr>
        <w:t xml:space="preserve"> Press.</w:t>
      </w:r>
    </w:p>
    <w:p w:rsidR="00E43653" w:rsidRPr="00B76BFD" w:rsidRDefault="00D57D54" w:rsidP="00D57D54">
      <w:pPr>
        <w:spacing w:after="240" w:line="360" w:lineRule="auto"/>
        <w:jc w:val="both"/>
        <w:rPr>
          <w:sz w:val="22"/>
          <w:lang w:val="en-GB"/>
        </w:rPr>
      </w:pPr>
      <w:r w:rsidRPr="00B76BFD">
        <w:rPr>
          <w:sz w:val="22"/>
          <w:lang w:val="en-GB"/>
        </w:rPr>
        <w:t>The application for approval of the concentration was submitted to the Office of Competition and Consumer Protection on 10 December 2020. Over that period, the Presid</w:t>
      </w:r>
      <w:r w:rsidR="00F06D6C">
        <w:rPr>
          <w:sz w:val="22"/>
          <w:lang w:val="en-GB"/>
        </w:rPr>
        <w:t xml:space="preserve">ent of </w:t>
      </w:r>
      <w:proofErr w:type="spellStart"/>
      <w:r w:rsidR="00F06D6C">
        <w:rPr>
          <w:sz w:val="22"/>
          <w:lang w:val="en-GB"/>
        </w:rPr>
        <w:t>UOKiK</w:t>
      </w:r>
      <w:proofErr w:type="spellEnd"/>
      <w:r w:rsidR="00F06D6C">
        <w:rPr>
          <w:sz w:val="22"/>
          <w:lang w:val="en-GB"/>
        </w:rPr>
        <w:t xml:space="preserve"> analysed the conseq</w:t>
      </w:r>
      <w:r w:rsidRPr="00B76BFD">
        <w:rPr>
          <w:sz w:val="22"/>
          <w:lang w:val="en-GB"/>
        </w:rPr>
        <w:t>uences of the transaction planned.  Based on the knowledge and information provided by the parties, as well as af</w:t>
      </w:r>
      <w:r w:rsidR="00F06D6C">
        <w:rPr>
          <w:sz w:val="22"/>
          <w:lang w:val="en-GB"/>
        </w:rPr>
        <w:t>t</w:t>
      </w:r>
      <w:r w:rsidRPr="00B76BFD">
        <w:rPr>
          <w:sz w:val="22"/>
          <w:lang w:val="en-GB"/>
        </w:rPr>
        <w:t xml:space="preserve">er the analysis of the market and possible consequences of the takeover, </w:t>
      </w:r>
      <w:proofErr w:type="spellStart"/>
      <w:r w:rsidRPr="00B76BFD">
        <w:rPr>
          <w:sz w:val="22"/>
          <w:lang w:val="en-GB"/>
        </w:rPr>
        <w:t>UOKiK</w:t>
      </w:r>
      <w:proofErr w:type="spellEnd"/>
      <w:r w:rsidRPr="00B76BFD">
        <w:rPr>
          <w:sz w:val="22"/>
          <w:lang w:val="en-GB"/>
        </w:rPr>
        <w:t xml:space="preserve"> gave the concentration approval. </w:t>
      </w:r>
    </w:p>
    <w:p w:rsidR="00D57D54" w:rsidRPr="00B76BFD" w:rsidRDefault="00E43653" w:rsidP="00127691">
      <w:pPr>
        <w:spacing w:after="240" w:line="360" w:lineRule="auto"/>
        <w:jc w:val="both"/>
        <w:rPr>
          <w:sz w:val="22"/>
          <w:lang w:val="en-GB"/>
        </w:rPr>
      </w:pPr>
      <w:r w:rsidRPr="00B76BFD">
        <w:rPr>
          <w:i/>
          <w:iCs/>
          <w:sz w:val="22"/>
          <w:lang w:val="en-GB"/>
        </w:rPr>
        <w:t xml:space="preserve">- The concentration planned will not affect the competition on the local press publishing market, on which </w:t>
      </w:r>
      <w:proofErr w:type="spellStart"/>
      <w:r w:rsidRPr="00B76BFD">
        <w:rPr>
          <w:i/>
          <w:iCs/>
          <w:sz w:val="22"/>
          <w:lang w:val="en-GB"/>
        </w:rPr>
        <w:t>Polska</w:t>
      </w:r>
      <w:proofErr w:type="spellEnd"/>
      <w:r w:rsidRPr="00B76BFD">
        <w:rPr>
          <w:i/>
          <w:iCs/>
          <w:sz w:val="22"/>
          <w:lang w:val="en-GB"/>
        </w:rPr>
        <w:t xml:space="preserve"> Press is present, but PKN </w:t>
      </w:r>
      <w:proofErr w:type="spellStart"/>
      <w:r w:rsidRPr="00B76BFD">
        <w:rPr>
          <w:i/>
          <w:iCs/>
          <w:sz w:val="22"/>
          <w:lang w:val="en-GB"/>
        </w:rPr>
        <w:t>Orlen</w:t>
      </w:r>
      <w:proofErr w:type="spellEnd"/>
      <w:r w:rsidRPr="00B76BFD">
        <w:rPr>
          <w:i/>
          <w:iCs/>
          <w:sz w:val="22"/>
          <w:lang w:val="en-GB"/>
        </w:rPr>
        <w:t xml:space="preserve"> has not been present yet. The only thing which will change is the owner of </w:t>
      </w:r>
      <w:proofErr w:type="spellStart"/>
      <w:r w:rsidRPr="00B76BFD">
        <w:rPr>
          <w:i/>
          <w:iCs/>
          <w:sz w:val="22"/>
          <w:lang w:val="en-GB"/>
        </w:rPr>
        <w:t>Polska</w:t>
      </w:r>
      <w:proofErr w:type="spellEnd"/>
      <w:r w:rsidRPr="00B76BFD">
        <w:rPr>
          <w:i/>
          <w:iCs/>
          <w:sz w:val="22"/>
          <w:lang w:val="en-GB"/>
        </w:rPr>
        <w:t xml:space="preserve"> Press, whereas the market share of its </w:t>
      </w:r>
      <w:r w:rsidRPr="00B76BFD">
        <w:rPr>
          <w:i/>
          <w:iCs/>
          <w:sz w:val="22"/>
          <w:lang w:val="en-GB"/>
        </w:rPr>
        <w:lastRenderedPageBreak/>
        <w:t xml:space="preserve">individual members will remain unchanged. After a meticulous analysis of the material collected and assessment of the market consequences of the merger, the criteria for giving unconditional consent for the concentration of PKN </w:t>
      </w:r>
      <w:proofErr w:type="spellStart"/>
      <w:r w:rsidRPr="00B76BFD">
        <w:rPr>
          <w:i/>
          <w:iCs/>
          <w:sz w:val="22"/>
          <w:lang w:val="en-GB"/>
        </w:rPr>
        <w:t>Orlen</w:t>
      </w:r>
      <w:proofErr w:type="spellEnd"/>
      <w:r w:rsidRPr="00B76BFD">
        <w:rPr>
          <w:i/>
          <w:iCs/>
          <w:sz w:val="22"/>
          <w:lang w:val="en-GB"/>
        </w:rPr>
        <w:t xml:space="preserve"> and </w:t>
      </w:r>
      <w:proofErr w:type="spellStart"/>
      <w:r w:rsidRPr="00B76BFD">
        <w:rPr>
          <w:i/>
          <w:iCs/>
          <w:sz w:val="22"/>
          <w:lang w:val="en-GB"/>
        </w:rPr>
        <w:t>Polska</w:t>
      </w:r>
      <w:proofErr w:type="spellEnd"/>
      <w:r w:rsidRPr="00B76BFD">
        <w:rPr>
          <w:i/>
          <w:iCs/>
          <w:sz w:val="22"/>
          <w:lang w:val="en-GB"/>
        </w:rPr>
        <w:t xml:space="preserve"> Press have been met </w:t>
      </w:r>
      <w:r w:rsidRPr="00B76BFD">
        <w:rPr>
          <w:rFonts w:ascii="Times New Roman" w:hAnsi="Times New Roman"/>
          <w:i/>
          <w:iCs/>
          <w:sz w:val="24"/>
          <w:szCs w:val="24"/>
          <w:lang w:val="en-GB"/>
        </w:rPr>
        <w:t>-</w:t>
      </w:r>
      <w:r w:rsidRPr="00B76BFD">
        <w:rPr>
          <w:i/>
          <w:iCs/>
          <w:sz w:val="22"/>
          <w:lang w:val="en-GB"/>
        </w:rPr>
        <w:t xml:space="preserve"> </w:t>
      </w:r>
      <w:r w:rsidRPr="00B76BFD">
        <w:rPr>
          <w:sz w:val="22"/>
          <w:lang w:val="en-GB"/>
        </w:rPr>
        <w:t xml:space="preserve">says </w:t>
      </w:r>
      <w:r w:rsidR="00F06D6C">
        <w:rPr>
          <w:sz w:val="22"/>
          <w:lang w:val="en-GB"/>
        </w:rPr>
        <w:t xml:space="preserve">the </w:t>
      </w:r>
      <w:r w:rsidR="00F06D6C" w:rsidRPr="00B76BFD">
        <w:rPr>
          <w:sz w:val="22"/>
          <w:lang w:val="en-GB"/>
        </w:rPr>
        <w:t xml:space="preserve">President </w:t>
      </w:r>
      <w:r w:rsidR="00F06D6C">
        <w:rPr>
          <w:sz w:val="22"/>
          <w:lang w:val="en-GB"/>
        </w:rPr>
        <w:t xml:space="preserve">of </w:t>
      </w:r>
      <w:proofErr w:type="spellStart"/>
      <w:r w:rsidRPr="00B76BFD">
        <w:rPr>
          <w:sz w:val="22"/>
          <w:lang w:val="en-GB"/>
        </w:rPr>
        <w:t>UOKiK</w:t>
      </w:r>
      <w:proofErr w:type="spellEnd"/>
      <w:r w:rsidR="00F06D6C">
        <w:rPr>
          <w:sz w:val="22"/>
          <w:lang w:val="en-GB"/>
        </w:rPr>
        <w:t xml:space="preserve">, </w:t>
      </w:r>
      <w:r w:rsidRPr="00B76BFD">
        <w:rPr>
          <w:sz w:val="22"/>
          <w:lang w:val="en-GB"/>
        </w:rPr>
        <w:t xml:space="preserve">Tomasz </w:t>
      </w:r>
      <w:proofErr w:type="spellStart"/>
      <w:r w:rsidRPr="00B76BFD">
        <w:rPr>
          <w:sz w:val="22"/>
          <w:lang w:val="en-GB"/>
        </w:rPr>
        <w:t>Chróstny</w:t>
      </w:r>
      <w:proofErr w:type="spellEnd"/>
      <w:r w:rsidRPr="00B76BFD">
        <w:rPr>
          <w:sz w:val="22"/>
          <w:lang w:val="en-GB"/>
        </w:rPr>
        <w:t xml:space="preserve">. </w:t>
      </w:r>
    </w:p>
    <w:p w:rsidR="00B00D10" w:rsidRPr="00B76BFD" w:rsidRDefault="002870A0" w:rsidP="00B53F24">
      <w:pPr>
        <w:spacing w:after="240" w:line="360" w:lineRule="auto"/>
        <w:jc w:val="both"/>
        <w:rPr>
          <w:sz w:val="22"/>
          <w:lang w:val="en-GB"/>
        </w:rPr>
      </w:pPr>
      <w:r w:rsidRPr="00B76BFD">
        <w:rPr>
          <w:sz w:val="22"/>
          <w:lang w:val="en-GB"/>
        </w:rPr>
        <w:t xml:space="preserve">In the case of the transaction between </w:t>
      </w:r>
      <w:proofErr w:type="spellStart"/>
      <w:r w:rsidRPr="00B76BFD">
        <w:rPr>
          <w:sz w:val="22"/>
          <w:lang w:val="en-GB"/>
        </w:rPr>
        <w:t>Orlen</w:t>
      </w:r>
      <w:proofErr w:type="spellEnd"/>
      <w:r w:rsidRPr="00B76BFD">
        <w:rPr>
          <w:sz w:val="22"/>
          <w:lang w:val="en-GB"/>
        </w:rPr>
        <w:t xml:space="preserve"> and </w:t>
      </w:r>
      <w:proofErr w:type="spellStart"/>
      <w:r w:rsidRPr="00B76BFD">
        <w:rPr>
          <w:sz w:val="22"/>
          <w:lang w:val="en-GB"/>
        </w:rPr>
        <w:t>Polska</w:t>
      </w:r>
      <w:proofErr w:type="spellEnd"/>
      <w:r w:rsidRPr="00B76BFD">
        <w:rPr>
          <w:sz w:val="22"/>
          <w:lang w:val="en-GB"/>
        </w:rPr>
        <w:t xml:space="preserve"> Press</w:t>
      </w:r>
      <w:r w:rsidR="00F344F0">
        <w:rPr>
          <w:sz w:val="22"/>
          <w:lang w:val="en-GB"/>
        </w:rPr>
        <w:t>,</w:t>
      </w:r>
      <w:r w:rsidRPr="00B76BFD">
        <w:rPr>
          <w:sz w:val="22"/>
          <w:lang w:val="en-GB"/>
        </w:rPr>
        <w:t xml:space="preserve"> we deal with vertical concentration taking place between entities which operate at different levels of trade in press. </w:t>
      </w:r>
      <w:r w:rsidRPr="00B76BFD">
        <w:rPr>
          <w:b/>
          <w:bCs/>
          <w:sz w:val="22"/>
          <w:lang w:val="en-GB"/>
        </w:rPr>
        <w:t>It means, in practice, that the operations of the concentration’s participants do not overlap.</w:t>
      </w:r>
    </w:p>
    <w:p w:rsidR="00351127" w:rsidRPr="00B76BFD" w:rsidRDefault="00F344F0" w:rsidP="000B34F6">
      <w:pPr>
        <w:spacing w:after="240" w:line="360" w:lineRule="auto"/>
        <w:jc w:val="both"/>
        <w:rPr>
          <w:sz w:val="22"/>
          <w:lang w:val="en-GB"/>
        </w:rPr>
      </w:pPr>
      <w:r>
        <w:rPr>
          <w:sz w:val="22"/>
          <w:lang w:val="en-GB"/>
        </w:rPr>
        <w:t xml:space="preserve">The </w:t>
      </w:r>
      <w:r w:rsidRPr="00B76BFD">
        <w:rPr>
          <w:sz w:val="22"/>
          <w:lang w:val="en-GB"/>
        </w:rPr>
        <w:t>President</w:t>
      </w:r>
      <w:r>
        <w:rPr>
          <w:sz w:val="22"/>
          <w:lang w:val="en-GB"/>
        </w:rPr>
        <w:t xml:space="preserve"> of </w:t>
      </w:r>
      <w:proofErr w:type="spellStart"/>
      <w:r w:rsidR="00242B88" w:rsidRPr="00B76BFD">
        <w:rPr>
          <w:sz w:val="22"/>
          <w:lang w:val="en-GB"/>
        </w:rPr>
        <w:t>UOKiK</w:t>
      </w:r>
      <w:proofErr w:type="spellEnd"/>
      <w:r w:rsidR="00242B88" w:rsidRPr="00B76BFD">
        <w:rPr>
          <w:sz w:val="22"/>
          <w:lang w:val="en-GB"/>
        </w:rPr>
        <w:t xml:space="preserve"> </w:t>
      </w:r>
      <w:r>
        <w:rPr>
          <w:sz w:val="22"/>
          <w:lang w:val="en-GB"/>
        </w:rPr>
        <w:t xml:space="preserve">based his </w:t>
      </w:r>
      <w:r w:rsidR="00242B88" w:rsidRPr="00B76BFD">
        <w:rPr>
          <w:sz w:val="22"/>
          <w:lang w:val="en-GB"/>
        </w:rPr>
        <w:t>assessment of the concentrat</w:t>
      </w:r>
      <w:r>
        <w:rPr>
          <w:sz w:val="22"/>
          <w:lang w:val="en-GB"/>
        </w:rPr>
        <w:t>i</w:t>
      </w:r>
      <w:r w:rsidR="00242B88" w:rsidRPr="00B76BFD">
        <w:rPr>
          <w:sz w:val="22"/>
          <w:lang w:val="en-GB"/>
        </w:rPr>
        <w:t xml:space="preserve">on’s consequences, among other things, on the information and data collected during the proceedings, including those provided by the parties to the transaction and from entities which compete with </w:t>
      </w:r>
      <w:proofErr w:type="spellStart"/>
      <w:r w:rsidR="00242B88" w:rsidRPr="00B76BFD">
        <w:rPr>
          <w:sz w:val="22"/>
          <w:lang w:val="en-GB"/>
        </w:rPr>
        <w:t>Ruch</w:t>
      </w:r>
      <w:proofErr w:type="spellEnd"/>
      <w:r w:rsidR="00242B88" w:rsidRPr="00B76BFD">
        <w:rPr>
          <w:sz w:val="22"/>
          <w:lang w:val="en-GB"/>
        </w:rPr>
        <w:t xml:space="preserve"> and which are </w:t>
      </w:r>
      <w:proofErr w:type="spellStart"/>
      <w:r w:rsidR="00242B88" w:rsidRPr="00B76BFD">
        <w:rPr>
          <w:sz w:val="22"/>
          <w:lang w:val="en-GB"/>
        </w:rPr>
        <w:t>Polska</w:t>
      </w:r>
      <w:proofErr w:type="spellEnd"/>
      <w:r w:rsidR="00242B88" w:rsidRPr="00B76BFD">
        <w:rPr>
          <w:sz w:val="22"/>
          <w:lang w:val="en-GB"/>
        </w:rPr>
        <w:t xml:space="preserve"> Press clients</w:t>
      </w:r>
      <w:r w:rsidR="00242B88" w:rsidRPr="00B76BFD">
        <w:rPr>
          <w:lang w:val="en-GB"/>
        </w:rPr>
        <w:t xml:space="preserve">. </w:t>
      </w:r>
      <w:r w:rsidR="00242B88" w:rsidRPr="00B76BFD">
        <w:rPr>
          <w:sz w:val="22"/>
          <w:lang w:val="en-GB"/>
        </w:rPr>
        <w:t xml:space="preserve">The analysis also covered all materials received in </w:t>
      </w:r>
      <w:r>
        <w:rPr>
          <w:sz w:val="22"/>
          <w:lang w:val="en-GB"/>
        </w:rPr>
        <w:t>connection with the proceedings</w:t>
      </w:r>
      <w:r w:rsidR="00242B88" w:rsidRPr="00B76BFD">
        <w:rPr>
          <w:sz w:val="22"/>
          <w:lang w:val="en-GB"/>
        </w:rPr>
        <w:t xml:space="preserve"> in question, including those sent by Helsinki Foundation for Human Rights, </w:t>
      </w:r>
      <w:proofErr w:type="spellStart"/>
      <w:r w:rsidR="00242B88" w:rsidRPr="00B76BFD">
        <w:rPr>
          <w:sz w:val="22"/>
          <w:lang w:val="en-GB"/>
        </w:rPr>
        <w:t>Towarzystwo</w:t>
      </w:r>
      <w:proofErr w:type="spellEnd"/>
      <w:r w:rsidR="00242B88" w:rsidRPr="00B76BFD">
        <w:rPr>
          <w:sz w:val="22"/>
          <w:lang w:val="en-GB"/>
        </w:rPr>
        <w:t xml:space="preserve"> </w:t>
      </w:r>
      <w:proofErr w:type="spellStart"/>
      <w:r w:rsidR="00242B88" w:rsidRPr="00B76BFD">
        <w:rPr>
          <w:sz w:val="22"/>
          <w:lang w:val="en-GB"/>
        </w:rPr>
        <w:t>Dziennikarskie</w:t>
      </w:r>
      <w:proofErr w:type="spellEnd"/>
      <w:r w:rsidR="00242B88" w:rsidRPr="00B76BFD">
        <w:rPr>
          <w:sz w:val="22"/>
          <w:lang w:val="en-GB"/>
        </w:rPr>
        <w:t xml:space="preserve"> </w:t>
      </w:r>
      <w:r>
        <w:rPr>
          <w:sz w:val="22"/>
          <w:lang w:val="en-GB"/>
        </w:rPr>
        <w:t>[</w:t>
      </w:r>
      <w:r w:rsidRPr="00F344F0">
        <w:rPr>
          <w:i/>
          <w:sz w:val="22"/>
          <w:lang w:val="en-GB"/>
        </w:rPr>
        <w:t>Journalist Society</w:t>
      </w:r>
      <w:r>
        <w:rPr>
          <w:sz w:val="22"/>
          <w:lang w:val="en-GB"/>
        </w:rPr>
        <w:t xml:space="preserve">] </w:t>
      </w:r>
      <w:r w:rsidR="00242B88" w:rsidRPr="00B76BFD">
        <w:rPr>
          <w:sz w:val="22"/>
          <w:lang w:val="en-GB"/>
        </w:rPr>
        <w:t>and Commissioner for Human Rights.</w:t>
      </w:r>
    </w:p>
    <w:p w:rsidR="00B53F24" w:rsidRPr="00B76BFD" w:rsidRDefault="00B53F24" w:rsidP="00847F9B">
      <w:pPr>
        <w:spacing w:after="100" w:afterAutospacing="1" w:line="372" w:lineRule="auto"/>
        <w:jc w:val="both"/>
        <w:rPr>
          <w:sz w:val="22"/>
          <w:lang w:val="en-GB"/>
        </w:rPr>
      </w:pPr>
      <w:r w:rsidRPr="00B76BFD">
        <w:rPr>
          <w:i/>
          <w:iCs/>
          <w:sz w:val="22"/>
          <w:lang w:val="en-GB"/>
        </w:rPr>
        <w:t xml:space="preserve">- In the case of this concentration, we have received various opinions not related to our </w:t>
      </w:r>
      <w:r w:rsidR="00707FF8">
        <w:rPr>
          <w:i/>
          <w:iCs/>
          <w:sz w:val="22"/>
          <w:lang w:val="en-GB"/>
        </w:rPr>
        <w:t xml:space="preserve">scope of </w:t>
      </w:r>
      <w:r w:rsidRPr="00B76BFD">
        <w:rPr>
          <w:i/>
          <w:iCs/>
          <w:sz w:val="22"/>
          <w:lang w:val="en-GB"/>
        </w:rPr>
        <w:t xml:space="preserve">competence. Some of them expressed concern that the concentration could lead to a threat to media pluralism or limitation of the freedom of speech. The law stipulates that the only reason for which the President of </w:t>
      </w:r>
      <w:proofErr w:type="spellStart"/>
      <w:r w:rsidRPr="00B76BFD">
        <w:rPr>
          <w:i/>
          <w:iCs/>
          <w:sz w:val="22"/>
          <w:lang w:val="en-GB"/>
        </w:rPr>
        <w:t>UOKiK</w:t>
      </w:r>
      <w:proofErr w:type="spellEnd"/>
      <w:r w:rsidRPr="00B76BFD">
        <w:rPr>
          <w:i/>
          <w:iCs/>
          <w:sz w:val="22"/>
          <w:lang w:val="en-GB"/>
        </w:rPr>
        <w:t xml:space="preserve"> may forbid concentration is a significant restriction of competition, assessed on the basis of clearly determined and measurable economic criteria. The President of </w:t>
      </w:r>
      <w:proofErr w:type="spellStart"/>
      <w:r w:rsidRPr="00B76BFD">
        <w:rPr>
          <w:i/>
          <w:iCs/>
          <w:sz w:val="22"/>
          <w:lang w:val="en-GB"/>
        </w:rPr>
        <w:t>UOKiK</w:t>
      </w:r>
      <w:proofErr w:type="spellEnd"/>
      <w:r w:rsidRPr="00B76BFD">
        <w:rPr>
          <w:i/>
          <w:iCs/>
          <w:sz w:val="22"/>
          <w:lang w:val="en-GB"/>
        </w:rPr>
        <w:t xml:space="preserve">, in the area of his decision-making activity, is independent and must not take into account, in the legal and subject-matter assessment of the concentration, any criteria suggested to him </w:t>
      </w:r>
      <w:r w:rsidR="00707FF8">
        <w:rPr>
          <w:i/>
          <w:iCs/>
          <w:sz w:val="22"/>
          <w:lang w:val="en-GB"/>
        </w:rPr>
        <w:t>–</w:t>
      </w:r>
      <w:r w:rsidRPr="00B76BFD">
        <w:rPr>
          <w:i/>
          <w:iCs/>
          <w:sz w:val="22"/>
          <w:lang w:val="en-GB"/>
        </w:rPr>
        <w:t xml:space="preserve"> both in this and in any other case. Consequently, the use in the concentration proceedings of any subjective criteria and criteria or concept categories which have not been clearly defined in the anti-trust law must be ruled out. Taking such criteria into account would be a breach of law. We always co</w:t>
      </w:r>
      <w:r w:rsidR="00707FF8">
        <w:rPr>
          <w:i/>
          <w:iCs/>
          <w:sz w:val="22"/>
          <w:lang w:val="en-GB"/>
        </w:rPr>
        <w:t>n</w:t>
      </w:r>
      <w:r w:rsidRPr="00B76BFD">
        <w:rPr>
          <w:i/>
          <w:iCs/>
          <w:sz w:val="22"/>
          <w:lang w:val="en-GB"/>
        </w:rPr>
        <w:t>duct proceedings related to concentration control on the basis of in-depth subject-matter</w:t>
      </w:r>
      <w:r w:rsidR="009F0FE1">
        <w:rPr>
          <w:i/>
          <w:iCs/>
          <w:sz w:val="22"/>
          <w:lang w:val="en-GB"/>
        </w:rPr>
        <w:t xml:space="preserve"> analysis and the methodological</w:t>
      </w:r>
      <w:r w:rsidRPr="00B76BFD">
        <w:rPr>
          <w:i/>
          <w:iCs/>
          <w:sz w:val="22"/>
          <w:lang w:val="en-GB"/>
        </w:rPr>
        <w:t xml:space="preserve"> tools we have developed, disregarding a</w:t>
      </w:r>
      <w:r w:rsidR="00843745">
        <w:rPr>
          <w:i/>
          <w:iCs/>
          <w:sz w:val="22"/>
          <w:lang w:val="en-GB"/>
        </w:rPr>
        <w:t>ny outside pressure or emotions</w:t>
      </w:r>
      <w:r w:rsidRPr="00B76BFD">
        <w:rPr>
          <w:i/>
          <w:iCs/>
          <w:sz w:val="22"/>
          <w:lang w:val="en-GB"/>
        </w:rPr>
        <w:t xml:space="preserve"> </w:t>
      </w:r>
      <w:r w:rsidR="00843745">
        <w:rPr>
          <w:sz w:val="22"/>
          <w:lang w:val="en-GB"/>
        </w:rPr>
        <w:t>–</w:t>
      </w:r>
      <w:r w:rsidRPr="00B76BFD">
        <w:rPr>
          <w:rFonts w:ascii="Times New Roman" w:hAnsi="Times New Roman"/>
          <w:sz w:val="22"/>
          <w:lang w:val="en-GB"/>
        </w:rPr>
        <w:t xml:space="preserve"> </w:t>
      </w:r>
      <w:r w:rsidRPr="00B76BFD">
        <w:rPr>
          <w:sz w:val="22"/>
          <w:lang w:val="en-GB"/>
        </w:rPr>
        <w:t xml:space="preserve">President of </w:t>
      </w:r>
      <w:proofErr w:type="spellStart"/>
      <w:r w:rsidRPr="00B76BFD">
        <w:rPr>
          <w:sz w:val="22"/>
          <w:lang w:val="en-GB"/>
        </w:rPr>
        <w:t>UOKiK</w:t>
      </w:r>
      <w:proofErr w:type="spellEnd"/>
      <w:r w:rsidRPr="00B76BFD">
        <w:rPr>
          <w:sz w:val="22"/>
          <w:lang w:val="en-GB"/>
        </w:rPr>
        <w:t xml:space="preserve">, Tomasz </w:t>
      </w:r>
      <w:proofErr w:type="spellStart"/>
      <w:r w:rsidRPr="00B76BFD">
        <w:rPr>
          <w:sz w:val="22"/>
          <w:lang w:val="en-GB"/>
        </w:rPr>
        <w:t>Chróstny</w:t>
      </w:r>
      <w:proofErr w:type="spellEnd"/>
      <w:r w:rsidRPr="00B76BFD">
        <w:rPr>
          <w:sz w:val="22"/>
          <w:lang w:val="en-GB"/>
        </w:rPr>
        <w:t>, points out.</w:t>
      </w:r>
    </w:p>
    <w:p w:rsidR="004833ED" w:rsidRPr="00B76BFD" w:rsidRDefault="00445123" w:rsidP="00986C37">
      <w:pPr>
        <w:spacing w:after="100" w:afterAutospacing="1" w:line="372" w:lineRule="auto"/>
        <w:jc w:val="both"/>
        <w:rPr>
          <w:sz w:val="22"/>
          <w:lang w:val="en-GB"/>
        </w:rPr>
      </w:pPr>
      <w:r w:rsidRPr="00B76BFD">
        <w:rPr>
          <w:sz w:val="22"/>
          <w:lang w:val="en-GB"/>
        </w:rPr>
        <w:lastRenderedPageBreak/>
        <w:t xml:space="preserve">According to the law, the transaction is subject to notification to the President of </w:t>
      </w:r>
      <w:proofErr w:type="spellStart"/>
      <w:r w:rsidRPr="00B76BFD">
        <w:rPr>
          <w:sz w:val="22"/>
          <w:lang w:val="en-GB"/>
        </w:rPr>
        <w:t>UOKiK</w:t>
      </w:r>
      <w:proofErr w:type="spellEnd"/>
      <w:r w:rsidRPr="00B76BFD">
        <w:rPr>
          <w:sz w:val="22"/>
          <w:lang w:val="en-GB"/>
        </w:rPr>
        <w:t xml:space="preserve"> if it involves undertakings whose total turnover in the preceding year exceeded EUR 1 billion worldwide or EUR 50 million in Poland. When assessing the concentration, the President of the </w:t>
      </w:r>
      <w:r w:rsidR="00CE79EA">
        <w:rPr>
          <w:sz w:val="22"/>
          <w:lang w:val="en-GB"/>
        </w:rPr>
        <w:t>Office</w:t>
      </w:r>
      <w:r w:rsidRPr="00B76BFD">
        <w:rPr>
          <w:sz w:val="22"/>
          <w:lang w:val="en-GB"/>
        </w:rPr>
        <w:t xml:space="preserve"> may grant consent to the concentration, make it subject to additional conditions or prohibit the transaction. </w:t>
      </w:r>
      <w:hyperlink r:id="rId8" w:history="1">
        <w:r w:rsidRPr="00B76BFD">
          <w:rPr>
            <w:rStyle w:val="Hipercze"/>
            <w:sz w:val="22"/>
            <w:lang w:val="en-GB"/>
          </w:rPr>
          <w:t xml:space="preserve">The website of </w:t>
        </w:r>
        <w:proofErr w:type="spellStart"/>
        <w:r w:rsidRPr="00B76BFD">
          <w:rPr>
            <w:rStyle w:val="Hipercze"/>
            <w:sz w:val="22"/>
            <w:lang w:val="en-GB"/>
          </w:rPr>
          <w:t>UOKiK</w:t>
        </w:r>
        <w:proofErr w:type="spellEnd"/>
      </w:hyperlink>
      <w:r w:rsidRPr="00B76BFD">
        <w:rPr>
          <w:sz w:val="22"/>
          <w:u w:val="single"/>
          <w:lang w:val="en-GB"/>
        </w:rPr>
        <w:t xml:space="preserve"> </w:t>
      </w:r>
      <w:r w:rsidRPr="00B76BFD">
        <w:rPr>
          <w:sz w:val="22"/>
          <w:lang w:val="en-GB"/>
        </w:rPr>
        <w:t>publishes information on all concentration-related anti-trust proceedings conducted by the President of the Office.</w:t>
      </w:r>
    </w:p>
    <w:sectPr w:rsidR="004833ED" w:rsidRPr="00B76BFD" w:rsidSect="00240013">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26" w:rsidRDefault="00336726">
      <w:r>
        <w:separator/>
      </w:r>
    </w:p>
  </w:endnote>
  <w:endnote w:type="continuationSeparator" w:id="0">
    <w:p w:rsidR="00336726" w:rsidRDefault="00336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6B" w:rsidRPr="00B512B5" w:rsidRDefault="00994FE3" w:rsidP="008D527A">
    <w:pPr>
      <w:pStyle w:val="Stopka"/>
      <w:rPr>
        <w:rFonts w:asciiTheme="minorHAnsi" w:hAnsiTheme="minorHAnsi" w:cstheme="minorHAnsi"/>
        <w:color w:val="595959" w:themeColor="text1" w:themeTint="A6"/>
        <w:sz w:val="16"/>
        <w:szCs w:val="16"/>
      </w:rPr>
    </w:pPr>
    <w:r w:rsidRPr="00994FE3">
      <w:rPr>
        <w:rFonts w:asciiTheme="minorHAnsi" w:hAnsiTheme="minorHAnsi" w:cstheme="minorHAnsi"/>
        <w:noProof/>
        <w:color w:val="595959" w:themeColor="text1" w:themeTint="A6"/>
        <w:lang/>
      </w:rPr>
      <w:pict>
        <v:line id="Łącznik prosty 9" o:spid="_x0000_s4097" style="position:absolute;z-index:251657216;visibility:visible;mso-position-horizontal:left;mso-position-horizontal-relative:margin;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w:r>
    <w:r w:rsidR="008D527A">
      <w:rPr>
        <w:rFonts w:asciiTheme="minorHAnsi" w:hAnsiTheme="minorHAnsi" w:cstheme="minorHAnsi"/>
        <w:color w:val="595959" w:themeColor="text1" w:themeTint="A6"/>
        <w:sz w:val="16"/>
        <w:szCs w:val="16"/>
        <w:lang/>
      </w:rPr>
      <w:t>WWW.UOKiK.GOV.PL   PHONE: +48 22 55 60 246    MOBILE: 695 902 088</w:t>
    </w:r>
  </w:p>
  <w:p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proofErr w:type="spellStart"/>
    <w:r>
      <w:rPr>
        <w:rFonts w:asciiTheme="minorHAnsi" w:hAnsiTheme="minorHAnsi" w:cstheme="minorHAnsi"/>
        <w:color w:val="595959" w:themeColor="text1" w:themeTint="A6"/>
        <w:sz w:val="16"/>
        <w:szCs w:val="16"/>
        <w:lang/>
      </w:rPr>
      <w:t>UOKiK</w:t>
    </w:r>
    <w:proofErr w:type="spellEnd"/>
    <w:r>
      <w:rPr>
        <w:rFonts w:asciiTheme="minorHAnsi" w:hAnsiTheme="minorHAnsi" w:cstheme="minorHAnsi"/>
        <w:color w:val="595959" w:themeColor="text1" w:themeTint="A6"/>
        <w:sz w:val="16"/>
        <w:szCs w:val="16"/>
        <w:lang/>
      </w:rPr>
      <w:t xml:space="preserve"> Communication Department, Pl. </w:t>
    </w:r>
    <w:proofErr w:type="spellStart"/>
    <w:r>
      <w:rPr>
        <w:rFonts w:asciiTheme="minorHAnsi" w:hAnsiTheme="minorHAnsi" w:cstheme="minorHAnsi"/>
        <w:color w:val="595959" w:themeColor="text1" w:themeTint="A6"/>
        <w:sz w:val="16"/>
        <w:szCs w:val="16"/>
        <w:lang/>
      </w:rPr>
      <w:t>Powstańców</w:t>
    </w:r>
    <w:proofErr w:type="spellEnd"/>
    <w:r>
      <w:rPr>
        <w:rFonts w:asciiTheme="minorHAnsi" w:hAnsiTheme="minorHAnsi" w:cstheme="minorHAnsi"/>
        <w:color w:val="595959" w:themeColor="text1" w:themeTint="A6"/>
        <w:sz w:val="16"/>
        <w:szCs w:val="16"/>
        <w:lang/>
      </w:rPr>
      <w:t xml:space="preserve"> </w:t>
    </w:r>
    <w:proofErr w:type="spellStart"/>
    <w:r>
      <w:rPr>
        <w:rFonts w:asciiTheme="minorHAnsi" w:hAnsiTheme="minorHAnsi" w:cstheme="minorHAnsi"/>
        <w:color w:val="595959" w:themeColor="text1" w:themeTint="A6"/>
        <w:sz w:val="16"/>
        <w:szCs w:val="16"/>
        <w:lang/>
      </w:rPr>
      <w:t>Warszawy</w:t>
    </w:r>
    <w:proofErr w:type="spellEnd"/>
    <w:r>
      <w:rPr>
        <w:rFonts w:asciiTheme="minorHAnsi" w:hAnsiTheme="minorHAnsi" w:cstheme="minorHAnsi"/>
        <w:color w:val="595959" w:themeColor="text1" w:themeTint="A6"/>
        <w:sz w:val="16"/>
        <w:szCs w:val="16"/>
        <w:lang/>
      </w:rPr>
      <w:t xml:space="preserve"> 1, 00-950 Warsaw </w:t>
    </w:r>
    <w:r>
      <w:rPr>
        <w:rFonts w:asciiTheme="minorHAnsi" w:hAnsiTheme="minorHAnsi" w:cstheme="minorHAnsi"/>
        <w:color w:val="595959" w:themeColor="text1" w:themeTint="A6"/>
        <w:sz w:val="16"/>
        <w:szCs w:val="16"/>
        <w:lang/>
      </w:rPr>
      <w:br/>
      <w:t xml:space="preserve">E-mail: </w:t>
    </w:r>
    <w:hyperlink r:id="rId1" w:history="1">
      <w:r>
        <w:rPr>
          <w:rStyle w:val="Hipercze"/>
          <w:rFonts w:asciiTheme="minorHAnsi" w:hAnsiTheme="minorHAnsi" w:cstheme="minorHAnsi"/>
          <w:color w:val="595959" w:themeColor="text1" w:themeTint="A6"/>
          <w:sz w:val="16"/>
          <w:szCs w:val="16"/>
          <w:lang/>
        </w:rPr>
        <w:t>biuroprasowe@uokik.gov.pl</w:t>
      </w:r>
    </w:hyperlink>
    <w:r>
      <w:rPr>
        <w:rFonts w:asciiTheme="minorHAnsi" w:hAnsiTheme="minorHAnsi" w:cstheme="minorHAnsi"/>
        <w:color w:val="595959" w:themeColor="text1" w:themeTint="A6"/>
        <w:sz w:val="16"/>
        <w:szCs w:val="16"/>
        <w:lang/>
      </w:rPr>
      <w:t xml:space="preserve"> Twitter: </w:t>
    </w:r>
    <w:hyperlink r:id="rId2" w:history="1">
      <w:r>
        <w:rPr>
          <w:rStyle w:val="Hipercze"/>
          <w:rFonts w:asciiTheme="minorHAnsi" w:hAnsiTheme="minorHAnsi" w:cstheme="minorHAnsi"/>
          <w:color w:val="595959" w:themeColor="text1" w:themeTint="A6"/>
          <w:sz w:val="16"/>
          <w:szCs w:val="16"/>
          <w:lang/>
        </w:rPr>
        <w:t>@</w:t>
      </w:r>
      <w:proofErr w:type="spellStart"/>
      <w:r>
        <w:rPr>
          <w:rStyle w:val="u-linkcomplex-target"/>
          <w:rFonts w:asciiTheme="minorHAnsi" w:hAnsiTheme="minorHAnsi" w:cstheme="minorHAnsi"/>
          <w:color w:val="595959" w:themeColor="text1" w:themeTint="A6"/>
          <w:sz w:val="16"/>
          <w:szCs w:val="16"/>
          <w:u w:val="single"/>
          <w:lang/>
        </w:rPr>
        <w:t>UOKiKgovPL</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26" w:rsidRDefault="00336726">
      <w:r>
        <w:separator/>
      </w:r>
    </w:p>
  </w:footnote>
  <w:footnote w:type="continuationSeparator" w:id="0">
    <w:p w:rsidR="00336726" w:rsidRDefault="00336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6B" w:rsidRDefault="00C81210"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439FA"/>
    <w:rsid w:val="00002C19"/>
    <w:rsid w:val="0000713A"/>
    <w:rsid w:val="00007E00"/>
    <w:rsid w:val="00010247"/>
    <w:rsid w:val="00011AF2"/>
    <w:rsid w:val="00014499"/>
    <w:rsid w:val="00023634"/>
    <w:rsid w:val="0002523D"/>
    <w:rsid w:val="00035C36"/>
    <w:rsid w:val="00042F96"/>
    <w:rsid w:val="00057DCA"/>
    <w:rsid w:val="000651E9"/>
    <w:rsid w:val="00073AA7"/>
    <w:rsid w:val="00083217"/>
    <w:rsid w:val="000A6148"/>
    <w:rsid w:val="000A74FA"/>
    <w:rsid w:val="000B149D"/>
    <w:rsid w:val="000B1AC5"/>
    <w:rsid w:val="000B34F6"/>
    <w:rsid w:val="000B7247"/>
    <w:rsid w:val="000C55E7"/>
    <w:rsid w:val="000D255D"/>
    <w:rsid w:val="000E0F17"/>
    <w:rsid w:val="0010559C"/>
    <w:rsid w:val="00107844"/>
    <w:rsid w:val="00120FBD"/>
    <w:rsid w:val="0012424D"/>
    <w:rsid w:val="0012593C"/>
    <w:rsid w:val="00126D24"/>
    <w:rsid w:val="00127691"/>
    <w:rsid w:val="0013159A"/>
    <w:rsid w:val="00131EF9"/>
    <w:rsid w:val="001328B3"/>
    <w:rsid w:val="00135455"/>
    <w:rsid w:val="00143310"/>
    <w:rsid w:val="00144E9C"/>
    <w:rsid w:val="0015405C"/>
    <w:rsid w:val="00161094"/>
    <w:rsid w:val="00163DF9"/>
    <w:rsid w:val="00165C8E"/>
    <w:rsid w:val="001666D6"/>
    <w:rsid w:val="00166B5D"/>
    <w:rsid w:val="001675EF"/>
    <w:rsid w:val="0017028A"/>
    <w:rsid w:val="001876B0"/>
    <w:rsid w:val="00190D5A"/>
    <w:rsid w:val="001979B5"/>
    <w:rsid w:val="001A5B29"/>
    <w:rsid w:val="001A5F7C"/>
    <w:rsid w:val="001A6E5B"/>
    <w:rsid w:val="001A7451"/>
    <w:rsid w:val="001B6D4A"/>
    <w:rsid w:val="001C1FAD"/>
    <w:rsid w:val="001E188E"/>
    <w:rsid w:val="001E4F92"/>
    <w:rsid w:val="001F4A73"/>
    <w:rsid w:val="002032D0"/>
    <w:rsid w:val="00203E43"/>
    <w:rsid w:val="00205580"/>
    <w:rsid w:val="00211D5F"/>
    <w:rsid w:val="0021275F"/>
    <w:rsid w:val="002157BB"/>
    <w:rsid w:val="0022261A"/>
    <w:rsid w:val="002262B5"/>
    <w:rsid w:val="00226AC5"/>
    <w:rsid w:val="0023138D"/>
    <w:rsid w:val="00240013"/>
    <w:rsid w:val="0024118E"/>
    <w:rsid w:val="00241BAC"/>
    <w:rsid w:val="00242B88"/>
    <w:rsid w:val="002546B0"/>
    <w:rsid w:val="00256E70"/>
    <w:rsid w:val="00260382"/>
    <w:rsid w:val="00262A72"/>
    <w:rsid w:val="00266CB4"/>
    <w:rsid w:val="00267DD1"/>
    <w:rsid w:val="002801AA"/>
    <w:rsid w:val="00285188"/>
    <w:rsid w:val="002870A0"/>
    <w:rsid w:val="00295B34"/>
    <w:rsid w:val="002A5D69"/>
    <w:rsid w:val="002B1DBF"/>
    <w:rsid w:val="002B62D9"/>
    <w:rsid w:val="002C0D5D"/>
    <w:rsid w:val="002C1570"/>
    <w:rsid w:val="002C692D"/>
    <w:rsid w:val="002C6ABE"/>
    <w:rsid w:val="002E388C"/>
    <w:rsid w:val="002E626F"/>
    <w:rsid w:val="002F1BF3"/>
    <w:rsid w:val="002F4D43"/>
    <w:rsid w:val="003056C6"/>
    <w:rsid w:val="00311B14"/>
    <w:rsid w:val="00324306"/>
    <w:rsid w:val="003278D6"/>
    <w:rsid w:val="003303F0"/>
    <w:rsid w:val="00336726"/>
    <w:rsid w:val="00337272"/>
    <w:rsid w:val="0034059B"/>
    <w:rsid w:val="00341996"/>
    <w:rsid w:val="003473CB"/>
    <w:rsid w:val="0035019C"/>
    <w:rsid w:val="00351127"/>
    <w:rsid w:val="0035315D"/>
    <w:rsid w:val="00356016"/>
    <w:rsid w:val="00360248"/>
    <w:rsid w:val="00366A46"/>
    <w:rsid w:val="00377A0D"/>
    <w:rsid w:val="0038677D"/>
    <w:rsid w:val="003A3B98"/>
    <w:rsid w:val="003D3FF4"/>
    <w:rsid w:val="003D7161"/>
    <w:rsid w:val="003E3F9D"/>
    <w:rsid w:val="003E69E5"/>
    <w:rsid w:val="0040748E"/>
    <w:rsid w:val="00412206"/>
    <w:rsid w:val="00427E08"/>
    <w:rsid w:val="004349BA"/>
    <w:rsid w:val="0043575C"/>
    <w:rsid w:val="004365C7"/>
    <w:rsid w:val="004425B7"/>
    <w:rsid w:val="00444A85"/>
    <w:rsid w:val="00445123"/>
    <w:rsid w:val="00446CF0"/>
    <w:rsid w:val="00446F8A"/>
    <w:rsid w:val="00462CFA"/>
    <w:rsid w:val="004833ED"/>
    <w:rsid w:val="00486DB1"/>
    <w:rsid w:val="00493E10"/>
    <w:rsid w:val="00496D48"/>
    <w:rsid w:val="004972E8"/>
    <w:rsid w:val="004B4005"/>
    <w:rsid w:val="004B674C"/>
    <w:rsid w:val="004C0F9E"/>
    <w:rsid w:val="004C1243"/>
    <w:rsid w:val="004C5C26"/>
    <w:rsid w:val="004F6A73"/>
    <w:rsid w:val="004F7E99"/>
    <w:rsid w:val="005003F9"/>
    <w:rsid w:val="0050417B"/>
    <w:rsid w:val="005133CE"/>
    <w:rsid w:val="00521BA3"/>
    <w:rsid w:val="00523E0D"/>
    <w:rsid w:val="00525588"/>
    <w:rsid w:val="0052710E"/>
    <w:rsid w:val="00535D07"/>
    <w:rsid w:val="005442FC"/>
    <w:rsid w:val="00546B58"/>
    <w:rsid w:val="0055631D"/>
    <w:rsid w:val="005677DA"/>
    <w:rsid w:val="00583C55"/>
    <w:rsid w:val="00593935"/>
    <w:rsid w:val="00594181"/>
    <w:rsid w:val="00596E48"/>
    <w:rsid w:val="005973FD"/>
    <w:rsid w:val="00597C68"/>
    <w:rsid w:val="005A382B"/>
    <w:rsid w:val="005A4047"/>
    <w:rsid w:val="005C0D39"/>
    <w:rsid w:val="005C6232"/>
    <w:rsid w:val="005C7E5A"/>
    <w:rsid w:val="005D6F7A"/>
    <w:rsid w:val="005E5B88"/>
    <w:rsid w:val="005E78EE"/>
    <w:rsid w:val="005F0ABF"/>
    <w:rsid w:val="005F139F"/>
    <w:rsid w:val="005F1EBD"/>
    <w:rsid w:val="005F2DF9"/>
    <w:rsid w:val="006063D0"/>
    <w:rsid w:val="00613C45"/>
    <w:rsid w:val="00633D4E"/>
    <w:rsid w:val="0063526F"/>
    <w:rsid w:val="00637E86"/>
    <w:rsid w:val="006422DE"/>
    <w:rsid w:val="006439FA"/>
    <w:rsid w:val="0065200E"/>
    <w:rsid w:val="00660501"/>
    <w:rsid w:val="00670276"/>
    <w:rsid w:val="0067485D"/>
    <w:rsid w:val="00697BCB"/>
    <w:rsid w:val="006A2065"/>
    <w:rsid w:val="006A3D88"/>
    <w:rsid w:val="006A4A7A"/>
    <w:rsid w:val="006A6294"/>
    <w:rsid w:val="006A78CF"/>
    <w:rsid w:val="006B0848"/>
    <w:rsid w:val="006B733D"/>
    <w:rsid w:val="006B73D8"/>
    <w:rsid w:val="006C34AE"/>
    <w:rsid w:val="006C67AF"/>
    <w:rsid w:val="006C7BB7"/>
    <w:rsid w:val="006D09DF"/>
    <w:rsid w:val="006D3DC5"/>
    <w:rsid w:val="006E4D74"/>
    <w:rsid w:val="006F143B"/>
    <w:rsid w:val="006F1F01"/>
    <w:rsid w:val="007039EC"/>
    <w:rsid w:val="007078EB"/>
    <w:rsid w:val="00707FF8"/>
    <w:rsid w:val="007133F4"/>
    <w:rsid w:val="007139E8"/>
    <w:rsid w:val="0071572D"/>
    <w:rsid w:val="007157BA"/>
    <w:rsid w:val="007169F9"/>
    <w:rsid w:val="007174A6"/>
    <w:rsid w:val="007224B3"/>
    <w:rsid w:val="00731303"/>
    <w:rsid w:val="007402E0"/>
    <w:rsid w:val="0074489D"/>
    <w:rsid w:val="00746549"/>
    <w:rsid w:val="007514AD"/>
    <w:rsid w:val="0075524D"/>
    <w:rsid w:val="007560B0"/>
    <w:rsid w:val="007627D7"/>
    <w:rsid w:val="00767EB6"/>
    <w:rsid w:val="00776C4F"/>
    <w:rsid w:val="007838E4"/>
    <w:rsid w:val="007846DC"/>
    <w:rsid w:val="007A19D8"/>
    <w:rsid w:val="007B1C53"/>
    <w:rsid w:val="007D6E97"/>
    <w:rsid w:val="007E36E4"/>
    <w:rsid w:val="007F0ACE"/>
    <w:rsid w:val="00800F0E"/>
    <w:rsid w:val="00804024"/>
    <w:rsid w:val="00815177"/>
    <w:rsid w:val="0081753E"/>
    <w:rsid w:val="00843745"/>
    <w:rsid w:val="00847F9B"/>
    <w:rsid w:val="0085010E"/>
    <w:rsid w:val="0085454F"/>
    <w:rsid w:val="008615EE"/>
    <w:rsid w:val="0087354F"/>
    <w:rsid w:val="00883AEA"/>
    <w:rsid w:val="00896985"/>
    <w:rsid w:val="008C4D07"/>
    <w:rsid w:val="008C53D0"/>
    <w:rsid w:val="008D42CD"/>
    <w:rsid w:val="008D50C0"/>
    <w:rsid w:val="008D527A"/>
    <w:rsid w:val="008D56DA"/>
    <w:rsid w:val="008D5771"/>
    <w:rsid w:val="008D69C4"/>
    <w:rsid w:val="008F472E"/>
    <w:rsid w:val="00902556"/>
    <w:rsid w:val="0090338C"/>
    <w:rsid w:val="009034F6"/>
    <w:rsid w:val="00904CD2"/>
    <w:rsid w:val="0091048E"/>
    <w:rsid w:val="00911961"/>
    <w:rsid w:val="00913E13"/>
    <w:rsid w:val="0091589A"/>
    <w:rsid w:val="00924ABC"/>
    <w:rsid w:val="0093568A"/>
    <w:rsid w:val="00940379"/>
    <w:rsid w:val="00940E8F"/>
    <w:rsid w:val="0095309C"/>
    <w:rsid w:val="009652F2"/>
    <w:rsid w:val="009719ED"/>
    <w:rsid w:val="00973434"/>
    <w:rsid w:val="00986C37"/>
    <w:rsid w:val="00994FE3"/>
    <w:rsid w:val="00997528"/>
    <w:rsid w:val="0099796A"/>
    <w:rsid w:val="009C1346"/>
    <w:rsid w:val="009D05C8"/>
    <w:rsid w:val="009E3C0B"/>
    <w:rsid w:val="009E6AA4"/>
    <w:rsid w:val="009F0FE1"/>
    <w:rsid w:val="009F1FF1"/>
    <w:rsid w:val="009F4752"/>
    <w:rsid w:val="00A00AF3"/>
    <w:rsid w:val="00A13244"/>
    <w:rsid w:val="00A14E44"/>
    <w:rsid w:val="00A239AA"/>
    <w:rsid w:val="00A439E8"/>
    <w:rsid w:val="00A45753"/>
    <w:rsid w:val="00A53423"/>
    <w:rsid w:val="00A62659"/>
    <w:rsid w:val="00A65CB9"/>
    <w:rsid w:val="00A65F20"/>
    <w:rsid w:val="00A72229"/>
    <w:rsid w:val="00A76293"/>
    <w:rsid w:val="00A77DA2"/>
    <w:rsid w:val="00A85D9D"/>
    <w:rsid w:val="00A92C4C"/>
    <w:rsid w:val="00A946D8"/>
    <w:rsid w:val="00AA602D"/>
    <w:rsid w:val="00AB0617"/>
    <w:rsid w:val="00AB1EF8"/>
    <w:rsid w:val="00AB572D"/>
    <w:rsid w:val="00AB6326"/>
    <w:rsid w:val="00AC5532"/>
    <w:rsid w:val="00AE2923"/>
    <w:rsid w:val="00AE3B0F"/>
    <w:rsid w:val="00AE7F9D"/>
    <w:rsid w:val="00AF1794"/>
    <w:rsid w:val="00B00D10"/>
    <w:rsid w:val="00B028F7"/>
    <w:rsid w:val="00B07FB3"/>
    <w:rsid w:val="00B11AD3"/>
    <w:rsid w:val="00B22863"/>
    <w:rsid w:val="00B26A74"/>
    <w:rsid w:val="00B30F98"/>
    <w:rsid w:val="00B335F4"/>
    <w:rsid w:val="00B41502"/>
    <w:rsid w:val="00B51024"/>
    <w:rsid w:val="00B512B5"/>
    <w:rsid w:val="00B53F24"/>
    <w:rsid w:val="00B60CD8"/>
    <w:rsid w:val="00B60F9C"/>
    <w:rsid w:val="00B6769E"/>
    <w:rsid w:val="00B73F22"/>
    <w:rsid w:val="00B76BFD"/>
    <w:rsid w:val="00B76F9A"/>
    <w:rsid w:val="00B810B2"/>
    <w:rsid w:val="00B87B47"/>
    <w:rsid w:val="00BA26F7"/>
    <w:rsid w:val="00BA2B4C"/>
    <w:rsid w:val="00BA79F0"/>
    <w:rsid w:val="00BB37EB"/>
    <w:rsid w:val="00BB5068"/>
    <w:rsid w:val="00BB7AE8"/>
    <w:rsid w:val="00BC03AB"/>
    <w:rsid w:val="00BC2EA9"/>
    <w:rsid w:val="00BD0481"/>
    <w:rsid w:val="00BD4447"/>
    <w:rsid w:val="00BE2623"/>
    <w:rsid w:val="00BE3923"/>
    <w:rsid w:val="00BE4314"/>
    <w:rsid w:val="00BE4BF0"/>
    <w:rsid w:val="00BE5EE5"/>
    <w:rsid w:val="00BE68EE"/>
    <w:rsid w:val="00BE7F63"/>
    <w:rsid w:val="00BF45FB"/>
    <w:rsid w:val="00BF7F6E"/>
    <w:rsid w:val="00C0170A"/>
    <w:rsid w:val="00C03F2D"/>
    <w:rsid w:val="00C058D6"/>
    <w:rsid w:val="00C123B1"/>
    <w:rsid w:val="00C21071"/>
    <w:rsid w:val="00C2398C"/>
    <w:rsid w:val="00C25569"/>
    <w:rsid w:val="00C27366"/>
    <w:rsid w:val="00C37772"/>
    <w:rsid w:val="00C40620"/>
    <w:rsid w:val="00C63AA8"/>
    <w:rsid w:val="00C7783C"/>
    <w:rsid w:val="00C81210"/>
    <w:rsid w:val="00CA6B58"/>
    <w:rsid w:val="00CB18C5"/>
    <w:rsid w:val="00CB1AE6"/>
    <w:rsid w:val="00CB3ED4"/>
    <w:rsid w:val="00CB3F86"/>
    <w:rsid w:val="00CB77F5"/>
    <w:rsid w:val="00CC04A4"/>
    <w:rsid w:val="00CD34F0"/>
    <w:rsid w:val="00CE0954"/>
    <w:rsid w:val="00CE79EA"/>
    <w:rsid w:val="00CF11F7"/>
    <w:rsid w:val="00D07E5D"/>
    <w:rsid w:val="00D1323F"/>
    <w:rsid w:val="00D202BA"/>
    <w:rsid w:val="00D2509C"/>
    <w:rsid w:val="00D251AC"/>
    <w:rsid w:val="00D41704"/>
    <w:rsid w:val="00D4227A"/>
    <w:rsid w:val="00D43766"/>
    <w:rsid w:val="00D47CCF"/>
    <w:rsid w:val="00D56795"/>
    <w:rsid w:val="00D57D54"/>
    <w:rsid w:val="00D6457B"/>
    <w:rsid w:val="00D66DEC"/>
    <w:rsid w:val="00D71A41"/>
    <w:rsid w:val="00D768A4"/>
    <w:rsid w:val="00D835C6"/>
    <w:rsid w:val="00D914E5"/>
    <w:rsid w:val="00D92F52"/>
    <w:rsid w:val="00DA753F"/>
    <w:rsid w:val="00DB0B5B"/>
    <w:rsid w:val="00DC182C"/>
    <w:rsid w:val="00DC5754"/>
    <w:rsid w:val="00DD34A3"/>
    <w:rsid w:val="00DD6056"/>
    <w:rsid w:val="00DD791A"/>
    <w:rsid w:val="00DE525F"/>
    <w:rsid w:val="00DE7C6A"/>
    <w:rsid w:val="00DF2857"/>
    <w:rsid w:val="00DF782B"/>
    <w:rsid w:val="00E03AEF"/>
    <w:rsid w:val="00E102DE"/>
    <w:rsid w:val="00E17ECB"/>
    <w:rsid w:val="00E21951"/>
    <w:rsid w:val="00E24825"/>
    <w:rsid w:val="00E25971"/>
    <w:rsid w:val="00E42093"/>
    <w:rsid w:val="00E43653"/>
    <w:rsid w:val="00E522AD"/>
    <w:rsid w:val="00E64103"/>
    <w:rsid w:val="00E647E3"/>
    <w:rsid w:val="00E76CD1"/>
    <w:rsid w:val="00E8675A"/>
    <w:rsid w:val="00E86F5A"/>
    <w:rsid w:val="00EC2850"/>
    <w:rsid w:val="00EC2C58"/>
    <w:rsid w:val="00ED270F"/>
    <w:rsid w:val="00EE1725"/>
    <w:rsid w:val="00EE4AD8"/>
    <w:rsid w:val="00EE78CC"/>
    <w:rsid w:val="00F06D6C"/>
    <w:rsid w:val="00F138C9"/>
    <w:rsid w:val="00F139AC"/>
    <w:rsid w:val="00F1481A"/>
    <w:rsid w:val="00F21EAC"/>
    <w:rsid w:val="00F25CCD"/>
    <w:rsid w:val="00F3243D"/>
    <w:rsid w:val="00F344F0"/>
    <w:rsid w:val="00F46D0D"/>
    <w:rsid w:val="00F54D39"/>
    <w:rsid w:val="00F92B59"/>
    <w:rsid w:val="00F948BC"/>
    <w:rsid w:val="00F960CF"/>
    <w:rsid w:val="00FA10A3"/>
    <w:rsid w:val="00FA1226"/>
    <w:rsid w:val="00FC6AD0"/>
    <w:rsid w:val="00FC7B1D"/>
    <w:rsid w:val="00FD09D8"/>
    <w:rsid w:val="00FD6186"/>
    <w:rsid w:val="00FF02FD"/>
    <w:rsid w:val="00FF2318"/>
    <w:rsid w:val="00FF5D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rPr>
  </w:style>
  <w:style w:type="character" w:customStyle="1" w:styleId="StopkaZnak">
    <w:name w:val="Stopka Znak"/>
    <w:basedOn w:val="Domylnaczcionkaakapitu"/>
    <w:link w:val="Stopka"/>
    <w:rsid w:val="006439FA"/>
    <w:rPr>
      <w:rFonts w:ascii="Arial" w:eastAsia="Calibri" w:hAnsi="Arial" w:cs="Times New Roman"/>
      <w:sz w:val="20"/>
      <w:szCs w:val="20"/>
      <w:lang/>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44512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738281">
      <w:bodyDiv w:val="1"/>
      <w:marLeft w:val="0"/>
      <w:marRight w:val="0"/>
      <w:marTop w:val="0"/>
      <w:marBottom w:val="0"/>
      <w:divBdr>
        <w:top w:val="none" w:sz="0" w:space="0" w:color="auto"/>
        <w:left w:val="none" w:sz="0" w:space="0" w:color="auto"/>
        <w:bottom w:val="none" w:sz="0" w:space="0" w:color="auto"/>
        <w:right w:val="none" w:sz="0" w:space="0" w:color="auto"/>
      </w:divBdr>
    </w:div>
    <w:div w:id="305554808">
      <w:bodyDiv w:val="1"/>
      <w:marLeft w:val="0"/>
      <w:marRight w:val="0"/>
      <w:marTop w:val="0"/>
      <w:marBottom w:val="0"/>
      <w:divBdr>
        <w:top w:val="none" w:sz="0" w:space="0" w:color="auto"/>
        <w:left w:val="none" w:sz="0" w:space="0" w:color="auto"/>
        <w:bottom w:val="none" w:sz="0" w:space="0" w:color="auto"/>
        <w:right w:val="none" w:sz="0" w:space="0" w:color="auto"/>
      </w:divBdr>
    </w:div>
    <w:div w:id="348606621">
      <w:bodyDiv w:val="1"/>
      <w:marLeft w:val="0"/>
      <w:marRight w:val="0"/>
      <w:marTop w:val="0"/>
      <w:marBottom w:val="0"/>
      <w:divBdr>
        <w:top w:val="none" w:sz="0" w:space="0" w:color="auto"/>
        <w:left w:val="none" w:sz="0" w:space="0" w:color="auto"/>
        <w:bottom w:val="none" w:sz="0" w:space="0" w:color="auto"/>
        <w:right w:val="none" w:sz="0" w:space="0" w:color="auto"/>
      </w:divBdr>
      <w:divsChild>
        <w:div w:id="1387146993">
          <w:marLeft w:val="0"/>
          <w:marRight w:val="0"/>
          <w:marTop w:val="0"/>
          <w:marBottom w:val="0"/>
          <w:divBdr>
            <w:top w:val="none" w:sz="0" w:space="0" w:color="auto"/>
            <w:left w:val="none" w:sz="0" w:space="0" w:color="auto"/>
            <w:bottom w:val="none" w:sz="0" w:space="0" w:color="auto"/>
            <w:right w:val="none" w:sz="0" w:space="0" w:color="auto"/>
          </w:divBdr>
        </w:div>
        <w:div w:id="1549955857">
          <w:marLeft w:val="0"/>
          <w:marRight w:val="0"/>
          <w:marTop w:val="0"/>
          <w:marBottom w:val="0"/>
          <w:divBdr>
            <w:top w:val="none" w:sz="0" w:space="0" w:color="auto"/>
            <w:left w:val="none" w:sz="0" w:space="0" w:color="auto"/>
            <w:bottom w:val="none" w:sz="0" w:space="0" w:color="auto"/>
            <w:right w:val="none" w:sz="0" w:space="0" w:color="auto"/>
          </w:divBdr>
        </w:div>
        <w:div w:id="143859685">
          <w:marLeft w:val="0"/>
          <w:marRight w:val="0"/>
          <w:marTop w:val="0"/>
          <w:marBottom w:val="0"/>
          <w:divBdr>
            <w:top w:val="none" w:sz="0" w:space="0" w:color="auto"/>
            <w:left w:val="none" w:sz="0" w:space="0" w:color="auto"/>
            <w:bottom w:val="none" w:sz="0" w:space="0" w:color="auto"/>
            <w:right w:val="none" w:sz="0" w:space="0" w:color="auto"/>
          </w:divBdr>
        </w:div>
      </w:divsChild>
    </w:div>
    <w:div w:id="471872489">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045499">
      <w:bodyDiv w:val="1"/>
      <w:marLeft w:val="0"/>
      <w:marRight w:val="0"/>
      <w:marTop w:val="0"/>
      <w:marBottom w:val="0"/>
      <w:divBdr>
        <w:top w:val="none" w:sz="0" w:space="0" w:color="auto"/>
        <w:left w:val="none" w:sz="0" w:space="0" w:color="auto"/>
        <w:bottom w:val="none" w:sz="0" w:space="0" w:color="auto"/>
        <w:right w:val="none" w:sz="0" w:space="0" w:color="auto"/>
      </w:divBdr>
    </w:div>
    <w:div w:id="989793635">
      <w:bodyDiv w:val="1"/>
      <w:marLeft w:val="0"/>
      <w:marRight w:val="0"/>
      <w:marTop w:val="0"/>
      <w:marBottom w:val="0"/>
      <w:divBdr>
        <w:top w:val="none" w:sz="0" w:space="0" w:color="auto"/>
        <w:left w:val="none" w:sz="0" w:space="0" w:color="auto"/>
        <w:bottom w:val="none" w:sz="0" w:space="0" w:color="auto"/>
        <w:right w:val="none" w:sz="0" w:space="0" w:color="auto"/>
      </w:divBdr>
    </w:div>
    <w:div w:id="107088485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018463">
      <w:bodyDiv w:val="1"/>
      <w:marLeft w:val="0"/>
      <w:marRight w:val="0"/>
      <w:marTop w:val="0"/>
      <w:marBottom w:val="0"/>
      <w:divBdr>
        <w:top w:val="none" w:sz="0" w:space="0" w:color="auto"/>
        <w:left w:val="none" w:sz="0" w:space="0" w:color="auto"/>
        <w:bottom w:val="none" w:sz="0" w:space="0" w:color="auto"/>
        <w:right w:val="none" w:sz="0" w:space="0" w:color="auto"/>
      </w:divBdr>
    </w:div>
    <w:div w:id="1544977732">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832403979">
      <w:bodyDiv w:val="1"/>
      <w:marLeft w:val="0"/>
      <w:marRight w:val="0"/>
      <w:marTop w:val="0"/>
      <w:marBottom w:val="0"/>
      <w:divBdr>
        <w:top w:val="none" w:sz="0" w:space="0" w:color="auto"/>
        <w:left w:val="none" w:sz="0" w:space="0" w:color="auto"/>
        <w:bottom w:val="none" w:sz="0" w:space="0" w:color="auto"/>
        <w:right w:val="none" w:sz="0" w:space="0" w:color="auto"/>
      </w:divBdr>
    </w:div>
    <w:div w:id="20716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koncentracj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04D0-8EA0-4D07-B094-E3188397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4302</Characters>
  <Application>Microsoft Office Word</Application>
  <DocSecurity>0</DocSecurity>
  <Lines>65</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zsuli</cp:lastModifiedBy>
  <cp:revision>14</cp:revision>
  <cp:lastPrinted>2021-01-05T14:13:00Z</cp:lastPrinted>
  <dcterms:created xsi:type="dcterms:W3CDTF">2021-02-05T08:13:00Z</dcterms:created>
  <dcterms:modified xsi:type="dcterms:W3CDTF">2021-02-05T14:13:00Z</dcterms:modified>
</cp:coreProperties>
</file>