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B6851" w14:textId="090F9B48" w:rsidR="000F4C99" w:rsidRPr="00552D87" w:rsidRDefault="00D24B54" w:rsidP="00552D87">
      <w:pPr>
        <w:spacing w:before="240" w:after="0" w:line="360" w:lineRule="auto"/>
        <w:jc w:val="both"/>
        <w:rPr>
          <w:rFonts w:ascii="Trebuchet MS" w:hAnsi="Trebuchet MS"/>
          <w:color w:val="000000" w:themeColor="text1"/>
          <w:sz w:val="32"/>
          <w:szCs w:val="32"/>
        </w:rPr>
      </w:pPr>
      <w:r>
        <w:rPr>
          <w:rFonts w:ascii="Trebuchet MS" w:hAnsi="Trebuchet MS"/>
          <w:color w:val="000000" w:themeColor="text1"/>
          <w:sz w:val="32"/>
          <w:szCs w:val="32"/>
        </w:rPr>
        <w:t>Prezes UOKiK zobowiązał SCA PR Polska (Intermarche) do zapłaty zaległości wobec dostawców</w:t>
      </w:r>
    </w:p>
    <w:p w14:paraId="320054CF" w14:textId="27A7DF12" w:rsidR="00C25A6E" w:rsidRPr="00C25A6E" w:rsidRDefault="00373C36" w:rsidP="00F0314E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ascii="Trebuchet MS" w:eastAsia="Times New Roman" w:hAnsi="Trebuchet MS" w:cs="Tahoma"/>
          <w:b/>
          <w:color w:val="000000" w:themeColor="text1"/>
          <w:lang w:eastAsia="en-GB"/>
        </w:rPr>
      </w:pPr>
      <w:r w:rsidRPr="00C25A6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Prezes UOKiK Tomasz Chróstny zobowiązał spółkę SCA PR Polska (</w:t>
      </w:r>
      <w:r w:rsidR="00297982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Grupa </w:t>
      </w:r>
      <w:r w:rsidRPr="00C25A6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Intermarche) do zmiany praktyk, które mogły stanowić nieuczciwe </w:t>
      </w:r>
      <w:r w:rsidR="00C25A6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wykorzystywanie przewagi kontraktowej.</w:t>
      </w:r>
    </w:p>
    <w:p w14:paraId="4852CE07" w14:textId="77777777" w:rsidR="002D5E4E" w:rsidRPr="002D5E4E" w:rsidRDefault="00C25A6E" w:rsidP="004A43B6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ascii="Trebuchet MS" w:eastAsia="Times New Roman" w:hAnsi="Trebuchet MS" w:cs="Tahoma"/>
          <w:b/>
          <w:color w:val="000000" w:themeColor="text1"/>
          <w:lang w:eastAsia="en-GB"/>
        </w:rPr>
      </w:pPr>
      <w:r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Przedsiębiorca</w:t>
      </w:r>
      <w:r w:rsidR="00373C36" w:rsidRPr="00C25A6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ureguluje opóźnione</w:t>
      </w:r>
      <w:r w:rsidR="00665FCC" w:rsidRPr="00C25A6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płatności wraz z odsetkami wobec dostawców produktów rolno-spożywczych, a także zmieni </w:t>
      </w:r>
      <w:r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sposób</w:t>
      </w:r>
      <w:r w:rsidR="00665FCC" w:rsidRPr="00C25A6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rozliczania spornych faktur. </w:t>
      </w:r>
      <w:r w:rsidR="00373C36" w:rsidRPr="00C25A6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</w:t>
      </w:r>
    </w:p>
    <w:p w14:paraId="7AFB74A2" w14:textId="7AFFF479" w:rsidR="002D5E4E" w:rsidRPr="002D5E4E" w:rsidRDefault="002D5E4E" w:rsidP="004A43B6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ascii="Trebuchet MS" w:eastAsia="Times New Roman" w:hAnsi="Trebuchet MS" w:cs="Tahoma"/>
          <w:b/>
          <w:color w:val="000000" w:themeColor="text1"/>
          <w:lang w:eastAsia="en-GB"/>
        </w:rPr>
      </w:pPr>
      <w:bookmarkStart w:id="0" w:name="_GoBack"/>
      <w:bookmarkEnd w:id="0"/>
      <w:r w:rsidRPr="002D5E4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To pierwsza w historii decyzja organu, w ramach której rekompensata publiczna tak znacznej wysokości przysługuje podmiotom innym niż konsumenci – rolnikom i przedsiębiorcom. </w:t>
      </w:r>
    </w:p>
    <w:p w14:paraId="6042AB73" w14:textId="184DC7EC" w:rsidR="009C4D10" w:rsidRPr="004A43B6" w:rsidRDefault="00E81762" w:rsidP="004A43B6">
      <w:pPr>
        <w:spacing w:after="240" w:line="360" w:lineRule="auto"/>
        <w:contextualSpacing/>
        <w:jc w:val="both"/>
        <w:rPr>
          <w:rFonts w:ascii="Trebuchet MS" w:eastAsia="Times New Roman" w:hAnsi="Trebuchet MS" w:cs="Tahoma"/>
          <w:bCs/>
          <w:color w:val="000000" w:themeColor="text1"/>
        </w:rPr>
      </w:pPr>
      <w:r w:rsidRPr="004A43B6">
        <w:rPr>
          <w:rFonts w:ascii="Trebuchet MS" w:hAnsi="Trebuchet MS"/>
          <w:b/>
          <w:color w:val="000000" w:themeColor="text1"/>
        </w:rPr>
        <w:t>[Warszawa, 22</w:t>
      </w:r>
      <w:r w:rsidR="000E3DD6" w:rsidRPr="004A43B6">
        <w:rPr>
          <w:rFonts w:ascii="Trebuchet MS" w:hAnsi="Trebuchet MS"/>
          <w:b/>
          <w:color w:val="000000" w:themeColor="text1"/>
        </w:rPr>
        <w:t xml:space="preserve"> grudnia </w:t>
      </w:r>
      <w:r w:rsidR="00E71BE3" w:rsidRPr="004A43B6">
        <w:rPr>
          <w:rFonts w:ascii="Trebuchet MS" w:hAnsi="Trebuchet MS"/>
          <w:b/>
          <w:color w:val="000000" w:themeColor="text1"/>
        </w:rPr>
        <w:t>2021</w:t>
      </w:r>
      <w:r w:rsidR="00B95E0C" w:rsidRPr="004A43B6">
        <w:rPr>
          <w:rFonts w:ascii="Trebuchet MS" w:hAnsi="Trebuchet MS"/>
          <w:b/>
          <w:color w:val="000000" w:themeColor="text1"/>
        </w:rPr>
        <w:t xml:space="preserve"> r.]</w:t>
      </w:r>
      <w:r w:rsidR="00B95E0C" w:rsidRPr="004A43B6">
        <w:rPr>
          <w:rFonts w:ascii="Trebuchet MS" w:hAnsi="Trebuchet MS"/>
          <w:color w:val="000000" w:themeColor="text1"/>
        </w:rPr>
        <w:t xml:space="preserve"> </w:t>
      </w:r>
      <w:r w:rsidR="000448FE" w:rsidRPr="004A43B6">
        <w:rPr>
          <w:rFonts w:ascii="Trebuchet MS" w:hAnsi="Trebuchet MS"/>
          <w:color w:val="000000" w:themeColor="text1"/>
        </w:rPr>
        <w:t>W kwietniu 2020 r. Prezes UOKi</w:t>
      </w:r>
      <w:r w:rsidR="00C25A6E" w:rsidRPr="004A43B6">
        <w:rPr>
          <w:rFonts w:ascii="Trebuchet MS" w:hAnsi="Trebuchet MS"/>
          <w:color w:val="000000" w:themeColor="text1"/>
        </w:rPr>
        <w:t xml:space="preserve">K </w:t>
      </w:r>
      <w:r w:rsidR="00662E69">
        <w:rPr>
          <w:rFonts w:ascii="Trebuchet MS" w:hAnsi="Trebuchet MS"/>
          <w:color w:val="000000" w:themeColor="text1"/>
        </w:rPr>
        <w:t>Tomasz Chróstny wszczął postępowania</w:t>
      </w:r>
      <w:r w:rsidR="00A601E6" w:rsidRPr="004A43B6">
        <w:rPr>
          <w:rFonts w:ascii="Trebuchet MS" w:hAnsi="Trebuchet MS"/>
          <w:color w:val="000000" w:themeColor="text1"/>
        </w:rPr>
        <w:t xml:space="preserve">, w którym sprawdził czy </w:t>
      </w:r>
      <w:r w:rsidR="000448FE" w:rsidRPr="004A43B6">
        <w:rPr>
          <w:rFonts w:ascii="Trebuchet MS" w:hAnsi="Trebuchet MS"/>
          <w:color w:val="000000" w:themeColor="text1"/>
        </w:rPr>
        <w:t>100 największych</w:t>
      </w:r>
      <w:r w:rsidR="000F2FE3" w:rsidRPr="004A43B6">
        <w:rPr>
          <w:rFonts w:ascii="Trebuchet MS" w:hAnsi="Trebuchet MS"/>
          <w:color w:val="000000" w:themeColor="text1"/>
        </w:rPr>
        <w:t xml:space="preserve"> p</w:t>
      </w:r>
      <w:r w:rsidR="00C25A6E" w:rsidRPr="004A43B6">
        <w:rPr>
          <w:rFonts w:ascii="Trebuchet MS" w:hAnsi="Trebuchet MS"/>
          <w:color w:val="000000" w:themeColor="text1"/>
        </w:rPr>
        <w:t xml:space="preserve">odmiotów </w:t>
      </w:r>
      <w:r w:rsidR="000F2FE3" w:rsidRPr="004A43B6">
        <w:rPr>
          <w:rFonts w:ascii="Trebuchet MS" w:hAnsi="Trebuchet MS"/>
          <w:color w:val="000000" w:themeColor="text1"/>
        </w:rPr>
        <w:t>na rynku rolno-spożywczym nie wykorzystuje przewagi kontraktowej wobec mniejszych partnerów handlowych</w:t>
      </w:r>
      <w:r w:rsidR="00B2255E">
        <w:rPr>
          <w:rFonts w:ascii="Trebuchet MS" w:hAnsi="Trebuchet MS"/>
          <w:color w:val="000000" w:themeColor="text1"/>
        </w:rPr>
        <w:t>, w tym rolników</w:t>
      </w:r>
      <w:r w:rsidR="00C25A6E" w:rsidRPr="004A43B6">
        <w:rPr>
          <w:rFonts w:ascii="Trebuchet MS" w:hAnsi="Trebuchet MS"/>
          <w:color w:val="000000" w:themeColor="text1"/>
        </w:rPr>
        <w:t>.</w:t>
      </w:r>
      <w:r w:rsidR="000F2FE3" w:rsidRPr="004A43B6">
        <w:rPr>
          <w:rFonts w:ascii="Trebuchet MS" w:hAnsi="Trebuchet MS"/>
          <w:color w:val="000000" w:themeColor="text1"/>
        </w:rPr>
        <w:t xml:space="preserve"> </w:t>
      </w:r>
      <w:r w:rsidRPr="004A43B6">
        <w:rPr>
          <w:rFonts w:ascii="Trebuchet MS" w:eastAsia="Times New Roman" w:hAnsi="Trebuchet MS" w:cs="Tahoma"/>
          <w:color w:val="000000" w:themeColor="text1"/>
          <w:shd w:val="clear" w:color="auto" w:fill="FFFFFF"/>
        </w:rPr>
        <w:t xml:space="preserve">Dzięki tej interwencji </w:t>
      </w:r>
      <w:hyperlink r:id="rId8" w:history="1">
        <w:r w:rsidRPr="004A43B6">
          <w:rPr>
            <w:rFonts w:ascii="Trebuchet MS" w:eastAsia="Times New Roman" w:hAnsi="Trebuchet MS" w:cs="Tahoma"/>
            <w:color w:val="0000FF"/>
            <w:u w:val="single"/>
          </w:rPr>
          <w:t>w</w:t>
        </w:r>
        <w:r w:rsidRPr="004A43B6">
          <w:rPr>
            <w:rFonts w:ascii="Trebuchet MS" w:eastAsia="Times New Roman" w:hAnsi="Trebuchet MS" w:cs="Tahoma"/>
            <w:bCs/>
            <w:color w:val="0000FF"/>
            <w:u w:val="single"/>
          </w:rPr>
          <w:t>iększość przedsiębiorców wypłaciła zaległe pieniądze</w:t>
        </w:r>
      </w:hyperlink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 dostawcom na łączną kwotę ponad pół miliarda złotych, a także usunęła kwestionowane zapisy z polityk handlowych oraz zawartych kontraktów. Jednym z przedsiębiorców, który nie </w:t>
      </w:r>
      <w:r w:rsidR="00A601E6" w:rsidRPr="004A43B6">
        <w:rPr>
          <w:rFonts w:ascii="Trebuchet MS" w:eastAsia="Times New Roman" w:hAnsi="Trebuchet MS" w:cs="Tahoma"/>
          <w:bCs/>
          <w:color w:val="000000" w:themeColor="text1"/>
        </w:rPr>
        <w:t xml:space="preserve">uregulował </w:t>
      </w:r>
      <w:r w:rsidR="00297982">
        <w:rPr>
          <w:rFonts w:ascii="Trebuchet MS" w:eastAsia="Times New Roman" w:hAnsi="Trebuchet MS" w:cs="Tahoma"/>
          <w:bCs/>
          <w:color w:val="000000" w:themeColor="text1"/>
        </w:rPr>
        <w:t xml:space="preserve">wówczas </w:t>
      </w:r>
      <w:r w:rsidR="00A601E6" w:rsidRPr="004A43B6">
        <w:rPr>
          <w:rFonts w:ascii="Trebuchet MS" w:eastAsia="Times New Roman" w:hAnsi="Trebuchet MS" w:cs="Tahoma"/>
          <w:bCs/>
          <w:color w:val="000000" w:themeColor="text1"/>
        </w:rPr>
        <w:t>zaległych zobowiązań</w:t>
      </w:r>
      <w:r w:rsidR="001459C0" w:rsidRPr="004A43B6">
        <w:rPr>
          <w:rFonts w:ascii="Trebuchet MS" w:eastAsia="Times New Roman" w:hAnsi="Trebuchet MS" w:cs="Tahoma"/>
          <w:bCs/>
          <w:color w:val="000000" w:themeColor="text1"/>
        </w:rPr>
        <w:t xml:space="preserve"> był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 SCA PR Polska (SCA) – spółka</w:t>
      </w:r>
      <w:r w:rsidR="001459C0" w:rsidRPr="004A43B6">
        <w:rPr>
          <w:rFonts w:ascii="Trebuchet MS" w:eastAsia="Times New Roman" w:hAnsi="Trebuchet MS" w:cs="Tahoma"/>
          <w:bCs/>
          <w:color w:val="000000" w:themeColor="text1"/>
        </w:rPr>
        <w:t xml:space="preserve">, która </w:t>
      </w:r>
      <w:r w:rsidR="00A601E6" w:rsidRPr="004A43B6">
        <w:rPr>
          <w:rFonts w:ascii="Trebuchet MS" w:eastAsia="Times New Roman" w:hAnsi="Trebuchet MS" w:cs="Tahoma"/>
          <w:bCs/>
          <w:color w:val="000000" w:themeColor="text1"/>
        </w:rPr>
        <w:t>w ramach grupy kapitałowej była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 odpowiedzialna za zakupy w sieci Intermarche</w:t>
      </w:r>
      <w:r w:rsidR="000F2FE3" w:rsidRPr="004A43B6">
        <w:rPr>
          <w:rFonts w:ascii="Trebuchet MS" w:eastAsia="Times New Roman" w:hAnsi="Trebuchet MS" w:cs="Tahoma"/>
          <w:bCs/>
          <w:color w:val="000000" w:themeColor="text1"/>
        </w:rPr>
        <w:t xml:space="preserve">. </w:t>
      </w:r>
      <w:r w:rsidR="001459C0" w:rsidRPr="004A43B6">
        <w:rPr>
          <w:rFonts w:ascii="Trebuchet MS" w:eastAsia="Times New Roman" w:hAnsi="Trebuchet MS" w:cs="Tahoma"/>
          <w:bCs/>
          <w:color w:val="000000" w:themeColor="text1"/>
        </w:rPr>
        <w:t xml:space="preserve">Dlatego Prezes </w:t>
      </w:r>
      <w:r w:rsidR="00C45198" w:rsidRPr="004A43B6">
        <w:rPr>
          <w:rFonts w:ascii="Trebuchet MS" w:eastAsia="Times New Roman" w:hAnsi="Trebuchet MS" w:cs="Tahoma"/>
          <w:bCs/>
          <w:color w:val="000000" w:themeColor="text1"/>
        </w:rPr>
        <w:t>Urzędu</w:t>
      </w:r>
      <w:r w:rsidR="00604257">
        <w:rPr>
          <w:rFonts w:ascii="Trebuchet MS" w:eastAsia="Times New Roman" w:hAnsi="Trebuchet MS" w:cs="Tahoma"/>
          <w:bCs/>
          <w:color w:val="000000" w:themeColor="text1"/>
        </w:rPr>
        <w:t xml:space="preserve"> wszczął postę</w:t>
      </w:r>
      <w:r w:rsidR="001459C0" w:rsidRPr="004A43B6">
        <w:rPr>
          <w:rFonts w:ascii="Trebuchet MS" w:eastAsia="Times New Roman" w:hAnsi="Trebuchet MS" w:cs="Tahoma"/>
          <w:bCs/>
          <w:color w:val="000000" w:themeColor="text1"/>
        </w:rPr>
        <w:t xml:space="preserve">powanie przeciwko temu przedsiębiorcy. </w:t>
      </w:r>
    </w:p>
    <w:p w14:paraId="0D941E1A" w14:textId="77777777" w:rsidR="00C25A6E" w:rsidRPr="004A43B6" w:rsidRDefault="00C25A6E" w:rsidP="004A43B6">
      <w:pPr>
        <w:spacing w:after="240" w:line="360" w:lineRule="auto"/>
        <w:contextualSpacing/>
        <w:jc w:val="both"/>
        <w:rPr>
          <w:rFonts w:ascii="Trebuchet MS" w:eastAsia="Times New Roman" w:hAnsi="Trebuchet MS" w:cs="Tahoma"/>
          <w:bCs/>
          <w:color w:val="000000" w:themeColor="text1"/>
        </w:rPr>
      </w:pPr>
    </w:p>
    <w:p w14:paraId="6203FDB8" w14:textId="33AB5A12" w:rsidR="00665FCC" w:rsidRPr="004A43B6" w:rsidRDefault="009C4D10" w:rsidP="004A43B6">
      <w:pPr>
        <w:spacing w:after="240" w:line="360" w:lineRule="auto"/>
        <w:contextualSpacing/>
        <w:jc w:val="both"/>
        <w:rPr>
          <w:rFonts w:ascii="Trebuchet MS" w:eastAsia="Times New Roman" w:hAnsi="Trebuchet MS" w:cs="Tahoma"/>
          <w:bCs/>
          <w:color w:val="000000" w:themeColor="text1"/>
        </w:rPr>
      </w:pP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- </w:t>
      </w:r>
      <w:r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W trakcie postępowania ustaliliśmy, że </w:t>
      </w:r>
      <w:r w:rsidR="00A601E6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spółka </w:t>
      </w:r>
      <w:r w:rsidR="003753FF" w:rsidRPr="004A43B6">
        <w:rPr>
          <w:rFonts w:ascii="Trebuchet MS" w:eastAsia="Times New Roman" w:hAnsi="Trebuchet MS" w:cs="Tahoma"/>
          <w:bCs/>
          <w:i/>
          <w:color w:val="000000" w:themeColor="text1"/>
        </w:rPr>
        <w:t>płacił</w:t>
      </w:r>
      <w:r w:rsidR="00A601E6" w:rsidRPr="004A43B6">
        <w:rPr>
          <w:rFonts w:ascii="Trebuchet MS" w:eastAsia="Times New Roman" w:hAnsi="Trebuchet MS" w:cs="Tahoma"/>
          <w:bCs/>
          <w:i/>
          <w:color w:val="000000" w:themeColor="text1"/>
        </w:rPr>
        <w:t>a</w:t>
      </w:r>
      <w:r w:rsidR="003753FF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 kontrahentom z 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>opóźnieniem</w:t>
      </w:r>
      <w:r w:rsidR="003753FF" w:rsidRPr="004A43B6">
        <w:rPr>
          <w:rFonts w:ascii="Trebuchet MS" w:eastAsia="Times New Roman" w:hAnsi="Trebuchet MS" w:cs="Tahoma"/>
          <w:bCs/>
          <w:i/>
          <w:color w:val="000000" w:themeColor="text1"/>
        </w:rPr>
        <w:t>,</w:t>
      </w:r>
      <w:r w:rsidR="00103ACE">
        <w:rPr>
          <w:rFonts w:ascii="Trebuchet MS" w:eastAsia="Times New Roman" w:hAnsi="Trebuchet MS" w:cs="Tahoma"/>
          <w:bCs/>
          <w:i/>
          <w:color w:val="000000" w:themeColor="text1"/>
        </w:rPr>
        <w:t xml:space="preserve"> 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>w przypadku niejasności w</w:t>
      </w:r>
      <w:r w:rsidR="00A601E6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 części faktury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 nie regulował</w:t>
      </w:r>
      <w:r w:rsidR="00A601E6" w:rsidRPr="004A43B6">
        <w:rPr>
          <w:rFonts w:ascii="Trebuchet MS" w:eastAsia="Times New Roman" w:hAnsi="Trebuchet MS" w:cs="Tahoma"/>
          <w:bCs/>
          <w:i/>
          <w:color w:val="000000" w:themeColor="text1"/>
        </w:rPr>
        <w:t>a również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 </w:t>
      </w:r>
      <w:r w:rsidR="00A601E6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tych 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>kwot, które nie budziły za</w:t>
      </w:r>
      <w:r w:rsidR="00C25A6E" w:rsidRPr="004A43B6">
        <w:rPr>
          <w:rFonts w:ascii="Trebuchet MS" w:eastAsia="Times New Roman" w:hAnsi="Trebuchet MS" w:cs="Tahoma"/>
          <w:bCs/>
          <w:i/>
          <w:color w:val="000000" w:themeColor="text1"/>
        </w:rPr>
        <w:t>s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trzeżeń, a także </w:t>
      </w:r>
      <w:r w:rsidR="002D2D74">
        <w:rPr>
          <w:rFonts w:ascii="Trebuchet MS" w:eastAsia="Times New Roman" w:hAnsi="Trebuchet MS" w:cs="Tahoma"/>
          <w:bCs/>
          <w:i/>
          <w:color w:val="000000" w:themeColor="text1"/>
        </w:rPr>
        <w:t>zbyt</w:t>
      </w:r>
      <w:r w:rsidR="00B2255E">
        <w:rPr>
          <w:rFonts w:ascii="Trebuchet MS" w:eastAsia="Times New Roman" w:hAnsi="Trebuchet MS" w:cs="Tahoma"/>
          <w:bCs/>
          <w:i/>
          <w:color w:val="000000" w:themeColor="text1"/>
        </w:rPr>
        <w:t xml:space="preserve"> 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>długo wyjaśniał</w:t>
      </w:r>
      <w:r w:rsidR="00A601E6" w:rsidRPr="004A43B6">
        <w:rPr>
          <w:rFonts w:ascii="Trebuchet MS" w:eastAsia="Times New Roman" w:hAnsi="Trebuchet MS" w:cs="Tahoma"/>
          <w:bCs/>
          <w:i/>
          <w:color w:val="000000" w:themeColor="text1"/>
        </w:rPr>
        <w:t>a</w:t>
      </w:r>
      <w:r w:rsidR="00C60E65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 rozbieżności w faktu</w:t>
      </w:r>
      <w:r w:rsidR="00665FCC" w:rsidRPr="004A43B6">
        <w:rPr>
          <w:rFonts w:ascii="Trebuchet MS" w:eastAsia="Times New Roman" w:hAnsi="Trebuchet MS" w:cs="Tahoma"/>
          <w:bCs/>
          <w:i/>
          <w:color w:val="000000" w:themeColor="text1"/>
        </w:rPr>
        <w:t xml:space="preserve">rach. </w:t>
      </w:r>
      <w:r w:rsidR="00665FCC" w:rsidRPr="004A43B6">
        <w:rPr>
          <w:rFonts w:ascii="Trebuchet MS" w:eastAsia="Times New Roman" w:hAnsi="Trebuchet MS" w:cs="Tahoma"/>
          <w:bCs/>
          <w:i/>
          <w:iCs/>
          <w:color w:val="000000" w:themeColor="text1"/>
        </w:rPr>
        <w:t>Mogła to być forma kredytowania się SCA kosztem dostawców produktów</w:t>
      </w:r>
      <w:r w:rsidR="00B2255E">
        <w:rPr>
          <w:rFonts w:ascii="Trebuchet MS" w:eastAsia="Times New Roman" w:hAnsi="Trebuchet MS" w:cs="Tahoma"/>
          <w:bCs/>
          <w:i/>
          <w:iCs/>
          <w:color w:val="000000" w:themeColor="text1"/>
        </w:rPr>
        <w:t xml:space="preserve"> rolno-spożywczych</w:t>
      </w:r>
      <w:r w:rsidR="00103ACE">
        <w:rPr>
          <w:rFonts w:ascii="Trebuchet MS" w:eastAsia="Times New Roman" w:hAnsi="Trebuchet MS" w:cs="Tahoma"/>
          <w:bCs/>
          <w:i/>
          <w:iCs/>
          <w:color w:val="000000" w:themeColor="text1"/>
        </w:rPr>
        <w:t xml:space="preserve"> </w:t>
      </w:r>
      <w:r w:rsidR="00665FCC" w:rsidRPr="004A43B6">
        <w:rPr>
          <w:rFonts w:ascii="Trebuchet MS" w:eastAsia="Times New Roman" w:hAnsi="Trebuchet MS" w:cs="Tahoma"/>
          <w:bCs/>
          <w:iCs/>
          <w:color w:val="000000" w:themeColor="text1"/>
        </w:rPr>
        <w:t>– mówi Prezes UOKiK Tomasz Chróstny</w:t>
      </w:r>
      <w:r w:rsidR="00665FCC" w:rsidRPr="004A43B6">
        <w:rPr>
          <w:rFonts w:ascii="Trebuchet MS" w:eastAsia="Times New Roman" w:hAnsi="Trebuchet MS" w:cs="Tahoma"/>
          <w:bCs/>
          <w:i/>
          <w:iCs/>
          <w:color w:val="000000" w:themeColor="text1"/>
        </w:rPr>
        <w:t xml:space="preserve">. </w:t>
      </w:r>
    </w:p>
    <w:p w14:paraId="15436843" w14:textId="77777777" w:rsidR="00665FCC" w:rsidRPr="004A43B6" w:rsidRDefault="00665FCC" w:rsidP="004A43B6">
      <w:pPr>
        <w:spacing w:after="240" w:line="360" w:lineRule="auto"/>
        <w:contextualSpacing/>
        <w:jc w:val="both"/>
        <w:rPr>
          <w:rFonts w:ascii="Trebuchet MS" w:eastAsia="Times New Roman" w:hAnsi="Trebuchet MS" w:cs="Tahoma"/>
          <w:bCs/>
          <w:color w:val="000000" w:themeColor="text1"/>
        </w:rPr>
      </w:pPr>
    </w:p>
    <w:p w14:paraId="55DF0720" w14:textId="543DD11B" w:rsidR="004A43B6" w:rsidRDefault="009C4D10" w:rsidP="002B6E04">
      <w:pPr>
        <w:spacing w:after="240" w:line="360" w:lineRule="auto"/>
        <w:ind w:left="57"/>
        <w:contextualSpacing/>
        <w:jc w:val="both"/>
        <w:rPr>
          <w:rFonts w:ascii="Trebuchet MS" w:eastAsia="Times New Roman" w:hAnsi="Trebuchet MS" w:cs="Tahoma"/>
          <w:bCs/>
          <w:color w:val="000000" w:themeColor="text1"/>
        </w:rPr>
      </w:pPr>
      <w:r w:rsidRPr="004A43B6">
        <w:rPr>
          <w:rFonts w:ascii="Trebuchet MS" w:eastAsia="Times New Roman" w:hAnsi="Trebuchet MS" w:cs="Tahoma"/>
          <w:bCs/>
          <w:color w:val="000000" w:themeColor="text1"/>
        </w:rPr>
        <w:t>Z</w:t>
      </w:r>
      <w:r w:rsidR="00665FCC" w:rsidRPr="004A43B6">
        <w:rPr>
          <w:rFonts w:ascii="Trebuchet MS" w:eastAsia="Times New Roman" w:hAnsi="Trebuchet MS" w:cs="Tahoma"/>
          <w:bCs/>
          <w:color w:val="000000" w:themeColor="text1"/>
        </w:rPr>
        <w:t xml:space="preserve"> 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materiału dowodowego </w:t>
      </w:r>
      <w:r w:rsidR="00A601E6" w:rsidRPr="004A43B6">
        <w:rPr>
          <w:rFonts w:ascii="Trebuchet MS" w:eastAsia="Times New Roman" w:hAnsi="Trebuchet MS" w:cs="Tahoma"/>
          <w:bCs/>
          <w:color w:val="000000" w:themeColor="text1"/>
        </w:rPr>
        <w:t>zg</w:t>
      </w:r>
      <w:r w:rsidR="00BA3FA5" w:rsidRPr="004A43B6">
        <w:rPr>
          <w:rFonts w:ascii="Trebuchet MS" w:eastAsia="Times New Roman" w:hAnsi="Trebuchet MS" w:cs="Tahoma"/>
          <w:bCs/>
          <w:color w:val="000000" w:themeColor="text1"/>
        </w:rPr>
        <w:t>r</w:t>
      </w:r>
      <w:r w:rsidR="00A601E6" w:rsidRPr="004A43B6">
        <w:rPr>
          <w:rFonts w:ascii="Trebuchet MS" w:eastAsia="Times New Roman" w:hAnsi="Trebuchet MS" w:cs="Tahoma"/>
          <w:bCs/>
          <w:color w:val="000000" w:themeColor="text1"/>
        </w:rPr>
        <w:t>o</w:t>
      </w:r>
      <w:r w:rsidR="00BA3FA5" w:rsidRPr="004A43B6">
        <w:rPr>
          <w:rFonts w:ascii="Trebuchet MS" w:eastAsia="Times New Roman" w:hAnsi="Trebuchet MS" w:cs="Tahoma"/>
          <w:bCs/>
          <w:color w:val="000000" w:themeColor="text1"/>
        </w:rPr>
        <w:t>madzonego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 przez Urząd </w:t>
      </w:r>
      <w:r w:rsidR="00E81762" w:rsidRPr="004A43B6">
        <w:rPr>
          <w:rFonts w:ascii="Trebuchet MS" w:eastAsia="Times New Roman" w:hAnsi="Trebuchet MS" w:cs="Tahoma"/>
          <w:bCs/>
          <w:color w:val="000000" w:themeColor="text1"/>
        </w:rPr>
        <w:t xml:space="preserve">wynika, że przedsiębiorca 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>nie płacił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 na czas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 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>dostawcom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 produktów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 rolnych i </w:t>
      </w:r>
      <w:r w:rsidR="00BA3FA5" w:rsidRPr="004A43B6">
        <w:rPr>
          <w:rFonts w:ascii="Trebuchet MS" w:eastAsia="Times New Roman" w:hAnsi="Trebuchet MS" w:cs="Tahoma"/>
          <w:bCs/>
          <w:color w:val="000000" w:themeColor="text1"/>
        </w:rPr>
        <w:t>spożywczych</w:t>
      </w:r>
      <w:r w:rsidRPr="004A43B6">
        <w:rPr>
          <w:rFonts w:ascii="Trebuchet MS" w:eastAsia="Times New Roman" w:hAnsi="Trebuchet MS" w:cs="Tahoma"/>
          <w:bCs/>
          <w:color w:val="000000" w:themeColor="text1"/>
        </w:rPr>
        <w:t xml:space="preserve">. 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Łączna </w:t>
      </w:r>
      <w:r w:rsidR="002D2D74">
        <w:rPr>
          <w:rFonts w:ascii="Trebuchet MS" w:eastAsia="Times New Roman" w:hAnsi="Trebuchet MS" w:cs="Tahoma"/>
          <w:bCs/>
          <w:color w:val="000000" w:themeColor="text1"/>
        </w:rPr>
        <w:t>wartość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 opóźni</w:t>
      </w:r>
      <w:r w:rsidR="00297982">
        <w:rPr>
          <w:rFonts w:ascii="Trebuchet MS" w:eastAsia="Times New Roman" w:hAnsi="Trebuchet MS" w:cs="Tahoma"/>
          <w:bCs/>
          <w:color w:val="000000" w:themeColor="text1"/>
        </w:rPr>
        <w:t>onych należności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 </w:t>
      </w:r>
      <w:r w:rsidR="002D2D74">
        <w:rPr>
          <w:rFonts w:ascii="Trebuchet MS" w:eastAsia="Times New Roman" w:hAnsi="Trebuchet MS" w:cs="Tahoma"/>
          <w:bCs/>
          <w:color w:val="000000" w:themeColor="text1"/>
        </w:rPr>
        <w:t xml:space="preserve">w latach 2019 – 2020 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wyniosła kilkaset milionów zł. </w:t>
      </w:r>
      <w:r w:rsidR="00BA3FA5" w:rsidRPr="004A43B6">
        <w:rPr>
          <w:rFonts w:ascii="Trebuchet MS" w:eastAsia="Times New Roman" w:hAnsi="Trebuchet MS" w:cs="Tahoma"/>
          <w:bCs/>
          <w:color w:val="000000" w:themeColor="text1"/>
        </w:rPr>
        <w:t>Chociaż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 większość </w:t>
      </w:r>
      <w:r w:rsidR="002B6E04">
        <w:rPr>
          <w:rFonts w:ascii="Trebuchet MS" w:eastAsia="Times New Roman" w:hAnsi="Trebuchet MS" w:cs="Tahoma"/>
          <w:bCs/>
          <w:color w:val="000000" w:themeColor="text1"/>
        </w:rPr>
        <w:t xml:space="preserve">przypadków opóźnień następowała w przedziale </w:t>
      </w:r>
      <w:r w:rsidR="00CB1DDA" w:rsidRPr="004A43B6">
        <w:rPr>
          <w:rFonts w:ascii="Trebuchet MS" w:eastAsia="Times New Roman" w:hAnsi="Trebuchet MS" w:cs="Tahoma"/>
          <w:bCs/>
          <w:color w:val="000000" w:themeColor="text1"/>
        </w:rPr>
        <w:t xml:space="preserve">do </w:t>
      </w:r>
      <w:r w:rsidR="00BA3FA5" w:rsidRPr="004A43B6">
        <w:rPr>
          <w:rFonts w:ascii="Trebuchet MS" w:eastAsia="Times New Roman" w:hAnsi="Trebuchet MS" w:cs="Tahoma"/>
          <w:bCs/>
          <w:color w:val="000000" w:themeColor="text1"/>
        </w:rPr>
        <w:t xml:space="preserve">10 dni (ponad 70 proc. </w:t>
      </w:r>
      <w:r w:rsidR="003F5632" w:rsidRPr="004A43B6">
        <w:rPr>
          <w:rFonts w:ascii="Trebuchet MS" w:eastAsia="Times New Roman" w:hAnsi="Trebuchet MS" w:cs="Tahoma"/>
          <w:bCs/>
          <w:color w:val="000000" w:themeColor="text1"/>
        </w:rPr>
        <w:t>w</w:t>
      </w:r>
      <w:r w:rsidR="00BA3FA5" w:rsidRPr="004A43B6">
        <w:rPr>
          <w:rFonts w:ascii="Trebuchet MS" w:eastAsia="Times New Roman" w:hAnsi="Trebuchet MS" w:cs="Tahoma"/>
          <w:bCs/>
          <w:color w:val="000000" w:themeColor="text1"/>
        </w:rPr>
        <w:t xml:space="preserve"> 2020 r.) to </w:t>
      </w:r>
      <w:r w:rsidR="002B6E04">
        <w:rPr>
          <w:rFonts w:ascii="Trebuchet MS" w:eastAsia="Times New Roman" w:hAnsi="Trebuchet MS" w:cs="Tahoma"/>
          <w:bCs/>
          <w:color w:val="000000" w:themeColor="text1"/>
        </w:rPr>
        <w:t xml:space="preserve">w skrajnych przypadkach </w:t>
      </w:r>
      <w:r w:rsidR="00BA3FA5" w:rsidRPr="004A43B6">
        <w:rPr>
          <w:rFonts w:ascii="Trebuchet MS" w:eastAsia="Times New Roman" w:hAnsi="Trebuchet MS" w:cs="Tahoma"/>
          <w:bCs/>
          <w:color w:val="000000" w:themeColor="text1"/>
        </w:rPr>
        <w:t>zdarzały się również opóźnienia powyżej 100 dni.</w:t>
      </w:r>
      <w:r w:rsidR="004A43B6">
        <w:rPr>
          <w:rFonts w:ascii="Trebuchet MS" w:eastAsia="Times New Roman" w:hAnsi="Trebuchet MS" w:cs="Tahoma"/>
          <w:bCs/>
          <w:color w:val="000000" w:themeColor="text1"/>
        </w:rPr>
        <w:t xml:space="preserve"> </w:t>
      </w:r>
    </w:p>
    <w:p w14:paraId="3BC7E141" w14:textId="4FAB41E6" w:rsidR="00E81762" w:rsidRDefault="009134D7" w:rsidP="004A43B6">
      <w:pPr>
        <w:spacing w:after="240" w:line="360" w:lineRule="auto"/>
        <w:contextualSpacing/>
        <w:jc w:val="both"/>
        <w:rPr>
          <w:rFonts w:ascii="Trebuchet MS" w:eastAsia="Times New Roman" w:hAnsi="Trebuchet MS" w:cs="Tahoma"/>
          <w:bCs/>
          <w:color w:val="000000" w:themeColor="text1"/>
        </w:rPr>
      </w:pPr>
      <w:r w:rsidRPr="004A43B6">
        <w:rPr>
          <w:rFonts w:ascii="Trebuchet MS" w:eastAsia="Times New Roman" w:hAnsi="Trebuchet MS" w:cs="Tahoma"/>
          <w:bCs/>
          <w:color w:val="000000" w:themeColor="text1"/>
        </w:rPr>
        <w:lastRenderedPageBreak/>
        <w:t>Ponadto</w:t>
      </w:r>
      <w:r w:rsidR="00E81762" w:rsidRPr="004A43B6">
        <w:rPr>
          <w:rFonts w:ascii="Trebuchet MS" w:eastAsia="Times New Roman" w:hAnsi="Trebuchet MS" w:cs="Tahoma"/>
          <w:bCs/>
          <w:color w:val="000000" w:themeColor="text1"/>
        </w:rPr>
        <w:t xml:space="preserve"> w przypadku rozbieżności co do ceny lub ilości towaru na wystawionej fakturze, spółka nie płaci</w:t>
      </w:r>
      <w:r w:rsidR="00C25A6E" w:rsidRPr="004A43B6">
        <w:rPr>
          <w:rFonts w:ascii="Trebuchet MS" w:eastAsia="Times New Roman" w:hAnsi="Trebuchet MS" w:cs="Tahoma"/>
          <w:bCs/>
          <w:color w:val="000000" w:themeColor="text1"/>
        </w:rPr>
        <w:t>ła</w:t>
      </w:r>
      <w:r w:rsidR="00E81762" w:rsidRPr="004A43B6">
        <w:rPr>
          <w:rFonts w:ascii="Trebuchet MS" w:eastAsia="Times New Roman" w:hAnsi="Trebuchet MS" w:cs="Tahoma"/>
          <w:bCs/>
          <w:color w:val="000000" w:themeColor="text1"/>
        </w:rPr>
        <w:t xml:space="preserve"> dostawcom za cały zafakturowany towar do czasu wyjaśnienia sytuacji. </w:t>
      </w:r>
      <w:r w:rsidR="00044098" w:rsidRPr="004A43B6">
        <w:rPr>
          <w:rFonts w:ascii="Trebuchet MS" w:eastAsia="Times New Roman" w:hAnsi="Trebuchet MS" w:cs="Tahoma"/>
          <w:bCs/>
          <w:color w:val="000000" w:themeColor="text1"/>
        </w:rPr>
        <w:t xml:space="preserve">To </w:t>
      </w:r>
      <w:r w:rsidR="00A601E6" w:rsidRPr="004A43B6">
        <w:rPr>
          <w:rFonts w:ascii="Trebuchet MS" w:eastAsia="Times New Roman" w:hAnsi="Trebuchet MS" w:cs="Tahoma"/>
          <w:bCs/>
          <w:color w:val="000000" w:themeColor="text1"/>
        </w:rPr>
        <w:t>praktyka, która mogła</w:t>
      </w:r>
      <w:r w:rsidR="00044098" w:rsidRPr="004A43B6">
        <w:rPr>
          <w:rFonts w:ascii="Trebuchet MS" w:eastAsia="Times New Roman" w:hAnsi="Trebuchet MS" w:cs="Tahoma"/>
          <w:bCs/>
          <w:color w:val="000000" w:themeColor="text1"/>
        </w:rPr>
        <w:t xml:space="preserve"> być</w:t>
      </w:r>
      <w:r w:rsidR="00E81762" w:rsidRPr="004A43B6">
        <w:rPr>
          <w:rFonts w:ascii="Trebuchet MS" w:eastAsia="Times New Roman" w:hAnsi="Trebuchet MS" w:cs="Tahoma"/>
          <w:bCs/>
          <w:color w:val="000000" w:themeColor="text1"/>
        </w:rPr>
        <w:t xml:space="preserve"> niezgodna z dobrymi obyczajami, ponieważ </w:t>
      </w:r>
      <w:r w:rsidR="00AB453A" w:rsidRPr="004A43B6">
        <w:rPr>
          <w:rFonts w:ascii="Trebuchet MS" w:eastAsia="Times New Roman" w:hAnsi="Trebuchet MS" w:cs="Tahoma"/>
          <w:bCs/>
          <w:color w:val="000000" w:themeColor="text1"/>
        </w:rPr>
        <w:t>zobowiązani</w:t>
      </w:r>
      <w:r w:rsidR="00AB453A">
        <w:rPr>
          <w:rFonts w:ascii="Trebuchet MS" w:eastAsia="Times New Roman" w:hAnsi="Trebuchet MS" w:cs="Tahoma"/>
          <w:bCs/>
          <w:color w:val="000000" w:themeColor="text1"/>
        </w:rPr>
        <w:t>a</w:t>
      </w:r>
      <w:r w:rsidR="00AB453A" w:rsidRPr="004A43B6">
        <w:rPr>
          <w:rFonts w:ascii="Trebuchet MS" w:eastAsia="Times New Roman" w:hAnsi="Trebuchet MS" w:cs="Tahoma"/>
          <w:bCs/>
          <w:color w:val="000000" w:themeColor="text1"/>
        </w:rPr>
        <w:t xml:space="preserve"> </w:t>
      </w:r>
      <w:r w:rsidR="00E81762" w:rsidRPr="004A43B6">
        <w:rPr>
          <w:rFonts w:ascii="Trebuchet MS" w:eastAsia="Times New Roman" w:hAnsi="Trebuchet MS" w:cs="Tahoma"/>
          <w:bCs/>
          <w:color w:val="000000" w:themeColor="text1"/>
        </w:rPr>
        <w:t>podmiotu za część bezsporną powinny być uregulowane w terminie płatności.</w:t>
      </w:r>
    </w:p>
    <w:p w14:paraId="62F8DEAB" w14:textId="77777777" w:rsidR="00604257" w:rsidRPr="004A43B6" w:rsidRDefault="00604257" w:rsidP="004A43B6">
      <w:pPr>
        <w:spacing w:after="240" w:line="360" w:lineRule="auto"/>
        <w:contextualSpacing/>
        <w:jc w:val="both"/>
        <w:rPr>
          <w:rFonts w:ascii="Trebuchet MS" w:eastAsia="Times New Roman" w:hAnsi="Trebuchet MS" w:cs="Tahoma"/>
          <w:bCs/>
          <w:color w:val="000000" w:themeColor="text1"/>
        </w:rPr>
      </w:pPr>
    </w:p>
    <w:p w14:paraId="7E19464A" w14:textId="780BFAD4" w:rsidR="00E81762" w:rsidRPr="004A43B6" w:rsidRDefault="00044098" w:rsidP="004A43B6">
      <w:pPr>
        <w:spacing w:after="240" w:line="360" w:lineRule="auto"/>
        <w:jc w:val="both"/>
        <w:rPr>
          <w:rFonts w:ascii="Trebuchet MS" w:eastAsia="Times New Roman" w:hAnsi="Trebuchet MS" w:cs="Tahoma"/>
          <w:bCs/>
          <w:color w:val="000000" w:themeColor="text1"/>
        </w:rPr>
      </w:pPr>
      <w:r w:rsidRPr="004A43B6">
        <w:rPr>
          <w:rFonts w:ascii="Trebuchet MS" w:eastAsia="Times New Roman" w:hAnsi="Trebuchet MS" w:cs="Tahoma"/>
          <w:bCs/>
          <w:color w:val="000000" w:themeColor="text1"/>
        </w:rPr>
        <w:t>Prezes UOKiK zakwestionował</w:t>
      </w:r>
      <w:r w:rsidR="00E81762" w:rsidRPr="004A43B6">
        <w:rPr>
          <w:rFonts w:ascii="Trebuchet MS" w:eastAsia="Times New Roman" w:hAnsi="Trebuchet MS" w:cs="Tahoma"/>
          <w:bCs/>
          <w:color w:val="000000" w:themeColor="text1"/>
        </w:rPr>
        <w:t xml:space="preserve"> również długotrwałe wyjaśnianie rozbieżności w niektórych przypadkach, czego efektem było nieuzasadnione wydłużanie terminów zapłaty. Zdarzało się, że trwało to nawet do kilkunastu miesięcy</w:t>
      </w:r>
      <w:r w:rsidR="00297982">
        <w:rPr>
          <w:rFonts w:ascii="Trebuchet MS" w:eastAsia="Times New Roman" w:hAnsi="Trebuchet MS" w:cs="Tahoma"/>
          <w:bCs/>
          <w:color w:val="000000" w:themeColor="text1"/>
        </w:rPr>
        <w:t>.</w:t>
      </w:r>
      <w:r w:rsidR="00E81762" w:rsidRPr="004A43B6">
        <w:rPr>
          <w:rFonts w:ascii="Trebuchet MS" w:eastAsia="Times New Roman" w:hAnsi="Trebuchet MS" w:cs="Tahoma"/>
          <w:bCs/>
          <w:color w:val="000000" w:themeColor="text1"/>
        </w:rPr>
        <w:t xml:space="preserve"> </w:t>
      </w:r>
    </w:p>
    <w:p w14:paraId="5B4463E4" w14:textId="19BE7CFE" w:rsidR="00C25A6E" w:rsidRPr="004A43B6" w:rsidRDefault="00C25A6E" w:rsidP="004A43B6">
      <w:pPr>
        <w:spacing w:after="240" w:line="360" w:lineRule="auto"/>
        <w:jc w:val="both"/>
        <w:rPr>
          <w:rFonts w:ascii="Trebuchet MS" w:eastAsia="Times New Roman" w:hAnsi="Trebuchet MS" w:cs="Tahoma"/>
          <w:b/>
          <w:bCs/>
          <w:color w:val="000000" w:themeColor="text1"/>
        </w:rPr>
      </w:pPr>
      <w:r w:rsidRPr="004A43B6">
        <w:rPr>
          <w:rFonts w:ascii="Trebuchet MS" w:eastAsia="Times New Roman" w:hAnsi="Trebuchet MS" w:cs="Tahoma"/>
          <w:b/>
          <w:bCs/>
          <w:color w:val="000000" w:themeColor="text1"/>
        </w:rPr>
        <w:t xml:space="preserve">Zobowiązanie </w:t>
      </w:r>
    </w:p>
    <w:p w14:paraId="2AAA7042" w14:textId="14FDBD8A" w:rsidR="00E81762" w:rsidRPr="004A43B6" w:rsidRDefault="003F5632" w:rsidP="004A43B6">
      <w:pPr>
        <w:spacing w:after="240" w:line="360" w:lineRule="auto"/>
        <w:jc w:val="both"/>
        <w:rPr>
          <w:rFonts w:ascii="Trebuchet MS" w:eastAsia="Times New Roman" w:hAnsi="Trebuchet MS" w:cs="Tahoma"/>
          <w:bCs/>
          <w:i/>
          <w:iCs/>
          <w:color w:val="000000" w:themeColor="text1"/>
        </w:rPr>
      </w:pPr>
      <w:r w:rsidRPr="004A43B6">
        <w:rPr>
          <w:rFonts w:ascii="Trebuchet MS" w:hAnsi="Trebuchet MS"/>
          <w:bCs/>
          <w:szCs w:val="24"/>
          <w:lang w:eastAsia="pl-PL"/>
        </w:rPr>
        <w:t>W trakcie postępowania spółka zobowiązała się do zmiany zakwestionowanych praktyk</w:t>
      </w:r>
      <w:r w:rsidR="00627B72">
        <w:rPr>
          <w:rFonts w:ascii="Trebuchet MS" w:hAnsi="Trebuchet MS"/>
          <w:bCs/>
          <w:szCs w:val="24"/>
          <w:lang w:eastAsia="pl-PL"/>
        </w:rPr>
        <w:t xml:space="preserve"> oraz usunięcia ich skutków</w:t>
      </w:r>
      <w:r w:rsidR="00A601E6" w:rsidRPr="004A43B6">
        <w:rPr>
          <w:rFonts w:ascii="Trebuchet MS" w:hAnsi="Trebuchet MS"/>
          <w:bCs/>
          <w:szCs w:val="24"/>
          <w:lang w:eastAsia="pl-PL"/>
        </w:rPr>
        <w:t>.</w:t>
      </w:r>
      <w:r w:rsidR="004A43B6" w:rsidRPr="004A43B6">
        <w:rPr>
          <w:rFonts w:ascii="Trebuchet MS" w:hAnsi="Trebuchet MS"/>
          <w:bCs/>
          <w:szCs w:val="24"/>
          <w:lang w:eastAsia="pl-PL"/>
        </w:rPr>
        <w:t xml:space="preserve"> </w:t>
      </w:r>
      <w:r w:rsidRPr="004A43B6">
        <w:rPr>
          <w:rFonts w:ascii="Trebuchet MS" w:hAnsi="Trebuchet MS"/>
          <w:bCs/>
          <w:szCs w:val="24"/>
          <w:lang w:eastAsia="pl-PL"/>
        </w:rPr>
        <w:t xml:space="preserve">Przede wszystkim do zapłaty opóźnionych należności, w tym kwot bezspornych </w:t>
      </w:r>
      <w:r w:rsidR="00A601E6" w:rsidRPr="004A43B6">
        <w:rPr>
          <w:rFonts w:ascii="Trebuchet MS" w:hAnsi="Trebuchet MS"/>
          <w:bCs/>
          <w:szCs w:val="24"/>
          <w:lang w:eastAsia="pl-PL"/>
        </w:rPr>
        <w:t xml:space="preserve">w fakturach, w </w:t>
      </w:r>
      <w:r w:rsidRPr="004A43B6">
        <w:rPr>
          <w:rFonts w:ascii="Trebuchet MS" w:hAnsi="Trebuchet MS"/>
          <w:bCs/>
          <w:szCs w:val="24"/>
          <w:lang w:eastAsia="pl-PL"/>
        </w:rPr>
        <w:t>których wystąpiły niezgodności</w:t>
      </w:r>
      <w:r w:rsidR="00A601E6" w:rsidRPr="004A43B6">
        <w:rPr>
          <w:rFonts w:ascii="Trebuchet MS" w:hAnsi="Trebuchet MS"/>
          <w:bCs/>
          <w:szCs w:val="24"/>
          <w:lang w:eastAsia="pl-PL"/>
        </w:rPr>
        <w:t xml:space="preserve"> dotyczące innych </w:t>
      </w:r>
      <w:r w:rsidR="004A43B6" w:rsidRPr="004A43B6">
        <w:rPr>
          <w:rFonts w:ascii="Trebuchet MS" w:hAnsi="Trebuchet MS"/>
          <w:bCs/>
          <w:szCs w:val="24"/>
          <w:lang w:eastAsia="pl-PL"/>
        </w:rPr>
        <w:t>płatności</w:t>
      </w:r>
      <w:r w:rsidR="00627B72">
        <w:rPr>
          <w:rFonts w:ascii="Trebuchet MS" w:hAnsi="Trebuchet MS"/>
          <w:bCs/>
          <w:szCs w:val="24"/>
          <w:lang w:eastAsia="pl-PL"/>
        </w:rPr>
        <w:t xml:space="preserve"> wraz z odsetkami za opóźnienie </w:t>
      </w:r>
      <w:r w:rsidR="00627B72" w:rsidRPr="005F4544">
        <w:rPr>
          <w:rFonts w:ascii="Trebuchet MS" w:hAnsi="Trebuchet MS"/>
          <w:bCs/>
        </w:rPr>
        <w:t>powstał</w:t>
      </w:r>
      <w:r w:rsidR="00627B72">
        <w:rPr>
          <w:rFonts w:ascii="Trebuchet MS" w:hAnsi="Trebuchet MS"/>
          <w:bCs/>
        </w:rPr>
        <w:t>e</w:t>
      </w:r>
      <w:r w:rsidR="00627B72" w:rsidRPr="005F4544">
        <w:rPr>
          <w:rFonts w:ascii="Trebuchet MS" w:hAnsi="Trebuchet MS"/>
          <w:bCs/>
        </w:rPr>
        <w:t xml:space="preserve"> w okresie od 1 stycznia 2019 r. do dnia uprawomocnienia się decyzji</w:t>
      </w:r>
      <w:r w:rsidR="00B2255E">
        <w:rPr>
          <w:rFonts w:ascii="Trebuchet MS" w:hAnsi="Trebuchet MS"/>
          <w:bCs/>
        </w:rPr>
        <w:t xml:space="preserve"> Prezesa UOKiK kończącej postępowanie</w:t>
      </w:r>
      <w:r w:rsidRPr="004A43B6">
        <w:rPr>
          <w:rFonts w:ascii="Trebuchet MS" w:hAnsi="Trebuchet MS"/>
          <w:bCs/>
          <w:szCs w:val="24"/>
          <w:lang w:eastAsia="pl-PL"/>
        </w:rPr>
        <w:t xml:space="preserve">. </w:t>
      </w:r>
      <w:r w:rsidR="004A43B6">
        <w:rPr>
          <w:rFonts w:ascii="Trebuchet MS" w:hAnsi="Trebuchet MS"/>
          <w:bCs/>
          <w:szCs w:val="24"/>
          <w:lang w:eastAsia="pl-PL"/>
        </w:rPr>
        <w:t>Zadeklarowała również</w:t>
      </w:r>
      <w:r w:rsidRPr="004A43B6">
        <w:rPr>
          <w:rFonts w:ascii="Trebuchet MS" w:hAnsi="Trebuchet MS"/>
          <w:bCs/>
          <w:szCs w:val="24"/>
          <w:lang w:eastAsia="pl-PL"/>
        </w:rPr>
        <w:t xml:space="preserve"> zmian</w:t>
      </w:r>
      <w:r w:rsidR="004A43B6">
        <w:rPr>
          <w:rFonts w:ascii="Trebuchet MS" w:hAnsi="Trebuchet MS"/>
          <w:bCs/>
          <w:szCs w:val="24"/>
          <w:lang w:eastAsia="pl-PL"/>
        </w:rPr>
        <w:t>y</w:t>
      </w:r>
      <w:r w:rsidRPr="004A43B6">
        <w:rPr>
          <w:rFonts w:ascii="Trebuchet MS" w:hAnsi="Trebuchet MS"/>
          <w:bCs/>
          <w:szCs w:val="24"/>
          <w:lang w:eastAsia="pl-PL"/>
        </w:rPr>
        <w:t xml:space="preserve"> w umowach, które będą eliminowały przesłankę dostarczenia prawidłowo wystawionej faktury jako okoliczności warunkującej </w:t>
      </w:r>
      <w:r w:rsidR="00A601E6" w:rsidRPr="004A43B6">
        <w:rPr>
          <w:rFonts w:ascii="Trebuchet MS" w:hAnsi="Trebuchet MS"/>
          <w:bCs/>
          <w:szCs w:val="24"/>
          <w:lang w:eastAsia="pl-PL"/>
        </w:rPr>
        <w:t>zapłatę</w:t>
      </w:r>
      <w:r w:rsidRPr="004A43B6">
        <w:rPr>
          <w:rFonts w:ascii="Trebuchet MS" w:hAnsi="Trebuchet MS"/>
          <w:bCs/>
          <w:szCs w:val="24"/>
          <w:lang w:eastAsia="pl-PL"/>
        </w:rPr>
        <w:t xml:space="preserve"> całej należności.</w:t>
      </w:r>
      <w:r w:rsidR="00C15FE4" w:rsidRPr="004A43B6">
        <w:rPr>
          <w:rFonts w:ascii="Trebuchet MS" w:hAnsi="Trebuchet MS"/>
          <w:bCs/>
          <w:szCs w:val="24"/>
          <w:lang w:eastAsia="pl-PL"/>
        </w:rPr>
        <w:t xml:space="preserve"> </w:t>
      </w:r>
    </w:p>
    <w:p w14:paraId="446F6385" w14:textId="532CEA7E" w:rsidR="00E650E6" w:rsidRDefault="00B34AAA" w:rsidP="004A43B6">
      <w:pPr>
        <w:spacing w:after="240" w:line="360" w:lineRule="auto"/>
        <w:jc w:val="both"/>
        <w:rPr>
          <w:rFonts w:ascii="Trebuchet MS" w:hAnsi="Trebuchet MS"/>
          <w:lang w:eastAsia="ar-SA"/>
        </w:rPr>
      </w:pPr>
      <w:r w:rsidRPr="004A43B6">
        <w:rPr>
          <w:rFonts w:ascii="Trebuchet MS" w:eastAsia="Times New Roman" w:hAnsi="Trebuchet MS" w:cs="Tahoma"/>
          <w:bCs/>
          <w:iCs/>
          <w:color w:val="000000" w:themeColor="text1"/>
        </w:rPr>
        <w:t>Prezes UOKiK zdecydował</w:t>
      </w:r>
      <w:r w:rsidR="003753FF"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, że </w:t>
      </w:r>
      <w:r w:rsidR="00A601E6"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nałożenie obowiązku </w:t>
      </w:r>
      <w:r w:rsidR="00264EC8">
        <w:rPr>
          <w:rFonts w:ascii="Trebuchet MS" w:eastAsia="Times New Roman" w:hAnsi="Trebuchet MS" w:cs="Tahoma"/>
          <w:bCs/>
          <w:iCs/>
          <w:color w:val="000000" w:themeColor="text1"/>
        </w:rPr>
        <w:t xml:space="preserve">realizacji zobowiązania </w:t>
      </w:r>
      <w:r w:rsidR="003753FF" w:rsidRPr="004A43B6">
        <w:rPr>
          <w:rFonts w:ascii="Trebuchet MS" w:eastAsia="Times New Roman" w:hAnsi="Trebuchet MS" w:cs="Tahoma"/>
          <w:bCs/>
          <w:iCs/>
          <w:color w:val="000000" w:themeColor="text1"/>
        </w:rPr>
        <w:t>po</w:t>
      </w:r>
      <w:r w:rsidR="00B61FC7"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zwoli na szybką </w:t>
      </w:r>
      <w:r w:rsidR="00A601E6" w:rsidRPr="004A43B6">
        <w:rPr>
          <w:rFonts w:ascii="Trebuchet MS" w:eastAsia="Times New Roman" w:hAnsi="Trebuchet MS" w:cs="Tahoma"/>
          <w:bCs/>
          <w:iCs/>
          <w:color w:val="000000" w:themeColor="text1"/>
        </w:rPr>
        <w:t>poprawę sytuacji dostawców</w:t>
      </w:r>
      <w:r w:rsidR="00264EC8">
        <w:rPr>
          <w:rFonts w:ascii="Trebuchet MS" w:eastAsia="Times New Roman" w:hAnsi="Trebuchet MS" w:cs="Tahoma"/>
          <w:bCs/>
          <w:iCs/>
          <w:color w:val="000000" w:themeColor="text1"/>
        </w:rPr>
        <w:t xml:space="preserve"> sieci</w:t>
      </w:r>
      <w:r w:rsidR="00A601E6" w:rsidRPr="004A43B6">
        <w:rPr>
          <w:rFonts w:ascii="Trebuchet MS" w:eastAsia="Times New Roman" w:hAnsi="Trebuchet MS" w:cs="Tahoma"/>
          <w:bCs/>
          <w:iCs/>
          <w:color w:val="000000" w:themeColor="text1"/>
        </w:rPr>
        <w:t>.</w:t>
      </w:r>
      <w:r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 </w:t>
      </w:r>
      <w:r w:rsidR="00B61FC7" w:rsidRPr="004A43B6">
        <w:rPr>
          <w:rFonts w:ascii="Trebuchet MS" w:eastAsia="Times New Roman" w:hAnsi="Trebuchet MS" w:cs="Tahoma"/>
          <w:bCs/>
          <w:iCs/>
          <w:color w:val="000000" w:themeColor="text1"/>
        </w:rPr>
        <w:t>Pod uwagę wziął m.in.</w:t>
      </w:r>
      <w:r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 post</w:t>
      </w:r>
      <w:r w:rsidR="00B61FC7" w:rsidRPr="004A43B6">
        <w:rPr>
          <w:rFonts w:ascii="Trebuchet MS" w:eastAsia="Times New Roman" w:hAnsi="Trebuchet MS" w:cs="Tahoma"/>
          <w:bCs/>
          <w:iCs/>
          <w:color w:val="000000" w:themeColor="text1"/>
        </w:rPr>
        <w:t>awę</w:t>
      </w:r>
      <w:r w:rsidR="00A21409"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 spółki, która </w:t>
      </w:r>
      <w:r w:rsidR="0027756C" w:rsidRPr="004A43B6">
        <w:rPr>
          <w:rFonts w:ascii="Trebuchet MS" w:eastAsia="Times New Roman" w:hAnsi="Trebuchet MS" w:cs="Tahoma"/>
          <w:bCs/>
          <w:iCs/>
          <w:color w:val="000000" w:themeColor="text1"/>
        </w:rPr>
        <w:t>rozpoczęła</w:t>
      </w:r>
      <w:r w:rsidR="00A21409"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 działania </w:t>
      </w:r>
      <w:r w:rsidR="0027756C" w:rsidRPr="004A43B6">
        <w:rPr>
          <w:rFonts w:ascii="Trebuchet MS" w:eastAsia="Times New Roman" w:hAnsi="Trebuchet MS" w:cs="Tahoma"/>
          <w:bCs/>
          <w:iCs/>
          <w:color w:val="000000" w:themeColor="text1"/>
        </w:rPr>
        <w:t>zmierzające</w:t>
      </w:r>
      <w:r w:rsidR="00A21409"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 do zaniechania praktyki krótko po wszczęciu </w:t>
      </w:r>
      <w:r w:rsidR="00264EC8">
        <w:rPr>
          <w:rFonts w:ascii="Trebuchet MS" w:eastAsia="Times New Roman" w:hAnsi="Trebuchet MS" w:cs="Tahoma"/>
          <w:bCs/>
          <w:iCs/>
          <w:color w:val="000000" w:themeColor="text1"/>
        </w:rPr>
        <w:t xml:space="preserve">właściwego </w:t>
      </w:r>
      <w:r w:rsidR="00A21409" w:rsidRPr="004A43B6">
        <w:rPr>
          <w:rFonts w:ascii="Trebuchet MS" w:eastAsia="Times New Roman" w:hAnsi="Trebuchet MS" w:cs="Tahoma"/>
          <w:bCs/>
          <w:iCs/>
          <w:color w:val="000000" w:themeColor="text1"/>
        </w:rPr>
        <w:t>post</w:t>
      </w:r>
      <w:r w:rsidR="00AB453A">
        <w:rPr>
          <w:rFonts w:ascii="Trebuchet MS" w:eastAsia="Times New Roman" w:hAnsi="Trebuchet MS" w:cs="Tahoma"/>
          <w:bCs/>
          <w:iCs/>
          <w:color w:val="000000" w:themeColor="text1"/>
        </w:rPr>
        <w:t>ę</w:t>
      </w:r>
      <w:r w:rsidR="00A21409" w:rsidRPr="004A43B6">
        <w:rPr>
          <w:rFonts w:ascii="Trebuchet MS" w:eastAsia="Times New Roman" w:hAnsi="Trebuchet MS" w:cs="Tahoma"/>
          <w:bCs/>
          <w:iCs/>
          <w:color w:val="000000" w:themeColor="text1"/>
        </w:rPr>
        <w:t>powania</w:t>
      </w:r>
      <w:r w:rsidR="0027756C" w:rsidRPr="004A43B6">
        <w:rPr>
          <w:rFonts w:ascii="Trebuchet MS" w:eastAsia="Times New Roman" w:hAnsi="Trebuchet MS" w:cs="Tahoma"/>
          <w:bCs/>
          <w:iCs/>
          <w:color w:val="000000" w:themeColor="text1"/>
        </w:rPr>
        <w:t xml:space="preserve"> –</w:t>
      </w:r>
      <w:r w:rsidR="0027756C" w:rsidRPr="004A43B6">
        <w:rPr>
          <w:rFonts w:ascii="Trebuchet MS" w:hAnsi="Trebuchet MS"/>
          <w:lang w:eastAsia="ar-SA"/>
        </w:rPr>
        <w:t xml:space="preserve"> m.in. wdrożyła procedury przyspieszające proces wyjaśniania rozbieżności oraz wprowadziła w życie zasady płatności fakt</w:t>
      </w:r>
      <w:r w:rsidR="00A601E6" w:rsidRPr="004A43B6">
        <w:rPr>
          <w:rFonts w:ascii="Trebuchet MS" w:hAnsi="Trebuchet MS"/>
          <w:lang w:eastAsia="ar-SA"/>
        </w:rPr>
        <w:t>ur spornych w części, która nie budzi zastrzeżeń.</w:t>
      </w:r>
      <w:r w:rsidR="00B61FC7" w:rsidRPr="004A43B6">
        <w:rPr>
          <w:rFonts w:ascii="Trebuchet MS" w:hAnsi="Trebuchet MS"/>
          <w:lang w:eastAsia="ar-SA"/>
        </w:rPr>
        <w:t xml:space="preserve"> </w:t>
      </w:r>
    </w:p>
    <w:p w14:paraId="4A862B64" w14:textId="280B88FB" w:rsidR="00C15FE4" w:rsidRPr="004A43B6" w:rsidRDefault="00E650E6" w:rsidP="004A43B6">
      <w:pPr>
        <w:spacing w:after="240" w:line="360" w:lineRule="auto"/>
        <w:jc w:val="both"/>
        <w:rPr>
          <w:rFonts w:ascii="Trebuchet MS" w:eastAsia="Times New Roman" w:hAnsi="Trebuchet MS" w:cs="Tahoma"/>
          <w:bCs/>
          <w:color w:val="000000" w:themeColor="text1"/>
          <w:lang w:eastAsia="en-GB"/>
        </w:rPr>
      </w:pPr>
      <w:r>
        <w:rPr>
          <w:rFonts w:ascii="Trebuchet MS" w:hAnsi="Trebuchet MS"/>
          <w:lang w:eastAsia="ar-SA"/>
        </w:rPr>
        <w:t xml:space="preserve">- </w:t>
      </w:r>
      <w:r w:rsidRPr="00E650E6">
        <w:rPr>
          <w:rFonts w:ascii="Trebuchet MS" w:hAnsi="Trebuchet MS"/>
          <w:i/>
          <w:lang w:eastAsia="ar-SA"/>
        </w:rPr>
        <w:t>Zgodnie z nałożonym warunkiem</w:t>
      </w:r>
      <w:r w:rsidR="00297982">
        <w:rPr>
          <w:rFonts w:ascii="Trebuchet MS" w:hAnsi="Trebuchet MS"/>
          <w:i/>
          <w:lang w:eastAsia="ar-SA"/>
        </w:rPr>
        <w:t>,</w:t>
      </w:r>
      <w:r w:rsidRPr="00E650E6">
        <w:rPr>
          <w:rFonts w:ascii="Trebuchet MS" w:hAnsi="Trebuchet MS"/>
          <w:i/>
          <w:lang w:eastAsia="ar-SA"/>
        </w:rPr>
        <w:t xml:space="preserve"> s</w:t>
      </w:r>
      <w:r w:rsidR="00B61FC7" w:rsidRPr="00E650E6">
        <w:rPr>
          <w:rFonts w:ascii="Trebuchet MS" w:hAnsi="Trebuchet MS"/>
          <w:i/>
          <w:lang w:eastAsia="ar-SA"/>
        </w:rPr>
        <w:t>półka</w:t>
      </w:r>
      <w:r w:rsidRPr="00E650E6">
        <w:rPr>
          <w:rFonts w:ascii="Trebuchet MS" w:hAnsi="Trebuchet MS"/>
          <w:i/>
          <w:lang w:eastAsia="ar-SA"/>
        </w:rPr>
        <w:t xml:space="preserve"> SCA </w:t>
      </w:r>
      <w:r w:rsidR="00B61FC7" w:rsidRPr="00E650E6">
        <w:rPr>
          <w:rFonts w:ascii="Trebuchet MS" w:hAnsi="Trebuchet MS"/>
          <w:i/>
          <w:lang w:eastAsia="ar-SA"/>
        </w:rPr>
        <w:t xml:space="preserve"> będzie miała 6 miesięcy od uprawomocnienia się decyzji na </w:t>
      </w:r>
      <w:r w:rsidR="00264EC8">
        <w:rPr>
          <w:rFonts w:ascii="Trebuchet MS" w:hAnsi="Trebuchet MS"/>
          <w:i/>
          <w:lang w:eastAsia="ar-SA"/>
        </w:rPr>
        <w:t>realizację zaległych płatności</w:t>
      </w:r>
      <w:r w:rsidR="00B61FC7" w:rsidRPr="00E650E6">
        <w:rPr>
          <w:rFonts w:ascii="Trebuchet MS" w:hAnsi="Trebuchet MS"/>
          <w:i/>
          <w:lang w:eastAsia="ar-SA"/>
        </w:rPr>
        <w:t xml:space="preserve"> </w:t>
      </w:r>
      <w:r w:rsidR="00297982">
        <w:rPr>
          <w:rFonts w:ascii="Trebuchet MS" w:hAnsi="Trebuchet MS"/>
          <w:i/>
          <w:lang w:eastAsia="ar-SA"/>
        </w:rPr>
        <w:t xml:space="preserve">wraz z odsetkami </w:t>
      </w:r>
      <w:r w:rsidR="00B61FC7" w:rsidRPr="00E650E6">
        <w:rPr>
          <w:rFonts w:ascii="Trebuchet MS" w:hAnsi="Trebuchet MS"/>
          <w:i/>
          <w:lang w:eastAsia="ar-SA"/>
        </w:rPr>
        <w:t xml:space="preserve">oraz </w:t>
      </w:r>
      <w:r w:rsidR="00264EC8">
        <w:rPr>
          <w:rFonts w:ascii="Trebuchet MS" w:hAnsi="Trebuchet MS"/>
          <w:i/>
          <w:lang w:eastAsia="ar-SA"/>
        </w:rPr>
        <w:t xml:space="preserve">nie dłużej niż </w:t>
      </w:r>
      <w:r w:rsidR="00B61FC7" w:rsidRPr="00E650E6">
        <w:rPr>
          <w:rFonts w:ascii="Trebuchet MS" w:hAnsi="Trebuchet MS"/>
          <w:i/>
          <w:lang w:eastAsia="ar-SA"/>
        </w:rPr>
        <w:t xml:space="preserve">3 miesiące na zaproponowanie dostawcom zmian w umowach. </w:t>
      </w:r>
      <w:r w:rsidRPr="00E650E6">
        <w:rPr>
          <w:rFonts w:ascii="Trebuchet MS" w:eastAsia="Times New Roman" w:hAnsi="Trebuchet MS" w:cs="Tahoma"/>
          <w:bCs/>
          <w:i/>
          <w:color w:val="000000" w:themeColor="text1"/>
          <w:lang w:eastAsia="en-GB"/>
        </w:rPr>
        <w:t xml:space="preserve">Następnie będzie </w:t>
      </w:r>
      <w:r w:rsidR="0027756C" w:rsidRPr="00E650E6">
        <w:rPr>
          <w:rFonts w:ascii="Trebuchet MS" w:eastAsia="Times New Roman" w:hAnsi="Trebuchet MS" w:cs="Tahoma"/>
          <w:bCs/>
          <w:i/>
          <w:color w:val="000000" w:themeColor="text1"/>
          <w:lang w:eastAsia="en-GB"/>
        </w:rPr>
        <w:t xml:space="preserve">musiała przedstawić </w:t>
      </w:r>
      <w:r w:rsidRPr="00E650E6">
        <w:rPr>
          <w:rFonts w:ascii="Trebuchet MS" w:eastAsia="Times New Roman" w:hAnsi="Trebuchet MS" w:cs="Tahoma"/>
          <w:bCs/>
          <w:i/>
          <w:color w:val="000000" w:themeColor="text1"/>
          <w:lang w:eastAsia="en-GB"/>
        </w:rPr>
        <w:t>nam</w:t>
      </w:r>
      <w:r w:rsidR="00C15FE4" w:rsidRPr="00E650E6">
        <w:rPr>
          <w:rFonts w:ascii="Trebuchet MS" w:eastAsia="Times New Roman" w:hAnsi="Trebuchet MS" w:cs="Tahoma"/>
          <w:bCs/>
          <w:i/>
          <w:color w:val="000000" w:themeColor="text1"/>
          <w:lang w:eastAsia="en-GB"/>
        </w:rPr>
        <w:t xml:space="preserve"> informacje i dowody na wykonanie zobowią</w:t>
      </w:r>
      <w:r w:rsidR="00B61FC7" w:rsidRPr="00E650E6">
        <w:rPr>
          <w:rFonts w:ascii="Trebuchet MS" w:eastAsia="Times New Roman" w:hAnsi="Trebuchet MS" w:cs="Tahoma"/>
          <w:bCs/>
          <w:i/>
          <w:color w:val="000000" w:themeColor="text1"/>
          <w:lang w:eastAsia="en-GB"/>
        </w:rPr>
        <w:t>zania</w:t>
      </w:r>
      <w:r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 - mówi Prezes UOKiK Tomasz Chróstny.</w:t>
      </w:r>
    </w:p>
    <w:p w14:paraId="39354805" w14:textId="77777777" w:rsidR="00604257" w:rsidRPr="00AD1456" w:rsidRDefault="00604257" w:rsidP="00604257">
      <w:pPr>
        <w:spacing w:after="240" w:line="360" w:lineRule="auto"/>
        <w:jc w:val="both"/>
        <w:rPr>
          <w:rFonts w:ascii="Trebuchet MS" w:eastAsia="Trebuchet MS" w:hAnsi="Trebuchet MS" w:cs="Trebuchet MS"/>
        </w:rPr>
      </w:pPr>
      <w:r w:rsidRPr="00AD1456">
        <w:rPr>
          <w:rFonts w:ascii="Trebuchet MS" w:hAnsi="Trebuchet MS"/>
          <w:color w:val="000000" w:themeColor="text1"/>
        </w:rPr>
        <w:t>Przedsiębiorco, rolniku, jeżeli działasz w branży rolno-spożywczej i twój duży kontrahent wykorzystuje swoj</w:t>
      </w:r>
      <w:r>
        <w:rPr>
          <w:rFonts w:ascii="Trebuchet MS" w:hAnsi="Trebuchet MS"/>
          <w:color w:val="000000" w:themeColor="text1"/>
        </w:rPr>
        <w:t>ą</w:t>
      </w:r>
      <w:r w:rsidRPr="00AD1456">
        <w:rPr>
          <w:rFonts w:ascii="Trebuchet MS" w:hAnsi="Trebuchet MS"/>
          <w:color w:val="000000" w:themeColor="text1"/>
        </w:rPr>
        <w:t xml:space="preserve"> przewagę</w:t>
      </w:r>
      <w:r>
        <w:rPr>
          <w:rFonts w:ascii="Trebuchet MS" w:hAnsi="Trebuchet MS"/>
          <w:color w:val="000000" w:themeColor="text1"/>
        </w:rPr>
        <w:t>,</w:t>
      </w:r>
      <w:r w:rsidRPr="00AD1456">
        <w:rPr>
          <w:rFonts w:ascii="Trebuchet MS" w:hAnsi="Trebuchet MS"/>
          <w:color w:val="000000" w:themeColor="text1"/>
        </w:rPr>
        <w:t xml:space="preserve"> narzucając niekorzystne dla ciebie warunki współpracy – </w:t>
      </w:r>
      <w:r w:rsidRPr="00AD1456">
        <w:rPr>
          <w:rFonts w:ascii="Trebuchet MS" w:hAnsi="Trebuchet MS"/>
          <w:b/>
          <w:color w:val="000000" w:themeColor="text1"/>
        </w:rPr>
        <w:t>zawiadom UOKiK</w:t>
      </w:r>
      <w:r w:rsidRPr="00AD1456">
        <w:rPr>
          <w:rFonts w:ascii="Trebuchet MS" w:hAnsi="Trebuchet MS"/>
          <w:color w:val="000000" w:themeColor="text1"/>
        </w:rPr>
        <w:t xml:space="preserve">. Uruchomiliśmy specjalny </w:t>
      </w:r>
      <w:r w:rsidRPr="00AD1456">
        <w:rPr>
          <w:rFonts w:ascii="Trebuchet MS" w:hAnsi="Trebuchet MS"/>
          <w:b/>
          <w:color w:val="000000" w:themeColor="text1"/>
        </w:rPr>
        <w:t>formularz</w:t>
      </w:r>
      <w:r w:rsidRPr="00AD1456">
        <w:rPr>
          <w:rFonts w:ascii="Trebuchet MS" w:hAnsi="Trebuchet MS"/>
          <w:color w:val="000000" w:themeColor="text1"/>
        </w:rPr>
        <w:t xml:space="preserve">, który ułatwi ci zgłoszenie nieprawidłowości. Wejdź i wypełnij: </w:t>
      </w:r>
      <w:hyperlink r:id="rId9" w:history="1">
        <w:r w:rsidRPr="00AD1456">
          <w:rPr>
            <w:rStyle w:val="Hipercze"/>
            <w:rFonts w:ascii="Trebuchet MS" w:hAnsi="Trebuchet MS"/>
          </w:rPr>
          <w:t>https://ankieta.uokik.gov.pl/formularz-zgloszenie-przewaga/</w:t>
        </w:r>
      </w:hyperlink>
      <w:r w:rsidRPr="00AD1456">
        <w:rPr>
          <w:rFonts w:ascii="Trebuchet MS" w:hAnsi="Trebuchet MS"/>
        </w:rPr>
        <w:t xml:space="preserve">. </w:t>
      </w:r>
    </w:p>
    <w:sectPr w:rsidR="00604257" w:rsidRPr="00AD1456" w:rsidSect="00937CBC">
      <w:headerReference w:type="default" r:id="rId10"/>
      <w:footerReference w:type="default" r:id="rId11"/>
      <w:pgSz w:w="11906" w:h="16838"/>
      <w:pgMar w:top="1701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CDE24" w16cex:dateUtc="2021-12-21T2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00F7F2" w16cid:durableId="256CDE2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8C98" w14:textId="77777777" w:rsidR="005217B9" w:rsidRDefault="005217B9">
      <w:r>
        <w:separator/>
      </w:r>
    </w:p>
  </w:endnote>
  <w:endnote w:type="continuationSeparator" w:id="0">
    <w:p w14:paraId="2B791FD4" w14:textId="77777777" w:rsidR="005217B9" w:rsidRDefault="005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116A8" w14:textId="1DE780A2" w:rsidR="00303A79" w:rsidRPr="00B512B5" w:rsidRDefault="00303A79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   TELEFON 22 55 60 246    TELEFON KOM. 695 902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Departament Komunikacji  UOKiK  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Twitter: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F02B2" w14:textId="77777777" w:rsidR="005217B9" w:rsidRDefault="005217B9">
      <w:r>
        <w:separator/>
      </w:r>
    </w:p>
  </w:footnote>
  <w:footnote w:type="continuationSeparator" w:id="0">
    <w:p w14:paraId="1CDB4C9E" w14:textId="77777777" w:rsidR="005217B9" w:rsidRDefault="0052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586F8" w14:textId="77777777" w:rsidR="00303A79" w:rsidRDefault="00303A79" w:rsidP="00303A79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B2"/>
    <w:multiLevelType w:val="multilevel"/>
    <w:tmpl w:val="CBD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1B49"/>
    <w:multiLevelType w:val="multilevel"/>
    <w:tmpl w:val="046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90F4B"/>
    <w:multiLevelType w:val="multilevel"/>
    <w:tmpl w:val="AED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53536E26"/>
    <w:multiLevelType w:val="multilevel"/>
    <w:tmpl w:val="E0887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D4F3E"/>
    <w:multiLevelType w:val="multilevel"/>
    <w:tmpl w:val="D1FC602A"/>
    <w:lvl w:ilvl="0">
      <w:start w:val="1"/>
      <w:numFmt w:val="decimal"/>
      <w:pStyle w:val="Poziom1"/>
      <w:lvlText w:val="%1."/>
      <w:lvlJc w:val="left"/>
      <w:pPr>
        <w:ind w:left="1418" w:hanging="56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E1DE1"/>
    <w:multiLevelType w:val="hybridMultilevel"/>
    <w:tmpl w:val="19B8F6EC"/>
    <w:lvl w:ilvl="0" w:tplc="F2E61958">
      <w:start w:val="1"/>
      <w:numFmt w:val="decimal"/>
      <w:pStyle w:val="TekstNB"/>
      <w:lvlText w:val="(%1)"/>
      <w:lvlJc w:val="left"/>
      <w:pPr>
        <w:ind w:left="851" w:hanging="851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8E72306C"/>
    <w:lvl w:ilvl="0" w:tplc="2B42D64E">
      <w:start w:val="1"/>
      <w:numFmt w:val="decimal"/>
      <w:lvlText w:val="(%1)"/>
      <w:lvlJc w:val="left"/>
      <w:pPr>
        <w:ind w:left="360" w:hanging="360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4"/>
  </w:num>
  <w:num w:numId="5">
    <w:abstractNumId w:val="7"/>
  </w:num>
  <w:num w:numId="6">
    <w:abstractNumId w:val="15"/>
  </w:num>
  <w:num w:numId="7">
    <w:abstractNumId w:val="5"/>
  </w:num>
  <w:num w:numId="8">
    <w:abstractNumId w:val="6"/>
  </w:num>
  <w:num w:numId="9">
    <w:abstractNumId w:val="9"/>
  </w:num>
  <w:num w:numId="10">
    <w:abstractNumId w:val="25"/>
  </w:num>
  <w:num w:numId="11">
    <w:abstractNumId w:val="2"/>
  </w:num>
  <w:num w:numId="12">
    <w:abstractNumId w:val="20"/>
  </w:num>
  <w:num w:numId="13">
    <w:abstractNumId w:val="28"/>
  </w:num>
  <w:num w:numId="14">
    <w:abstractNumId w:val="21"/>
  </w:num>
  <w:num w:numId="15">
    <w:abstractNumId w:val="16"/>
  </w:num>
  <w:num w:numId="16">
    <w:abstractNumId w:val="12"/>
  </w:num>
  <w:num w:numId="17">
    <w:abstractNumId w:val="27"/>
  </w:num>
  <w:num w:numId="18">
    <w:abstractNumId w:val="19"/>
  </w:num>
  <w:num w:numId="19">
    <w:abstractNumId w:val="8"/>
  </w:num>
  <w:num w:numId="20">
    <w:abstractNumId w:val="4"/>
  </w:num>
  <w:num w:numId="21">
    <w:abstractNumId w:val="15"/>
  </w:num>
  <w:num w:numId="22">
    <w:abstractNumId w:val="11"/>
  </w:num>
  <w:num w:numId="23">
    <w:abstractNumId w:val="0"/>
  </w:num>
  <w:num w:numId="24">
    <w:abstractNumId w:val="22"/>
  </w:num>
  <w:num w:numId="25">
    <w:abstractNumId w:val="18"/>
  </w:num>
  <w:num w:numId="26">
    <w:abstractNumId w:val="17"/>
  </w:num>
  <w:num w:numId="27">
    <w:abstractNumId w:val="1"/>
  </w:num>
  <w:num w:numId="28">
    <w:abstractNumId w:val="14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694"/>
    <w:rsid w:val="00000F34"/>
    <w:rsid w:val="00002C19"/>
    <w:rsid w:val="00005610"/>
    <w:rsid w:val="000058EF"/>
    <w:rsid w:val="0000713A"/>
    <w:rsid w:val="00007E00"/>
    <w:rsid w:val="00011AF2"/>
    <w:rsid w:val="000127DC"/>
    <w:rsid w:val="00012A36"/>
    <w:rsid w:val="00012F00"/>
    <w:rsid w:val="00013DA7"/>
    <w:rsid w:val="000151C4"/>
    <w:rsid w:val="00020619"/>
    <w:rsid w:val="00023634"/>
    <w:rsid w:val="00023BF4"/>
    <w:rsid w:val="0002523D"/>
    <w:rsid w:val="00030D65"/>
    <w:rsid w:val="000422D7"/>
    <w:rsid w:val="00042D8F"/>
    <w:rsid w:val="00042F96"/>
    <w:rsid w:val="00044098"/>
    <w:rsid w:val="000448FE"/>
    <w:rsid w:val="00052CBC"/>
    <w:rsid w:val="00054E15"/>
    <w:rsid w:val="0006231A"/>
    <w:rsid w:val="000651E9"/>
    <w:rsid w:val="00067AEE"/>
    <w:rsid w:val="00071DE7"/>
    <w:rsid w:val="00073AA7"/>
    <w:rsid w:val="00073CF5"/>
    <w:rsid w:val="00075A26"/>
    <w:rsid w:val="00082134"/>
    <w:rsid w:val="00084ECF"/>
    <w:rsid w:val="00086F2D"/>
    <w:rsid w:val="000870DC"/>
    <w:rsid w:val="00093F89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4CD0"/>
    <w:rsid w:val="000B7247"/>
    <w:rsid w:val="000D047A"/>
    <w:rsid w:val="000D0BE5"/>
    <w:rsid w:val="000D322E"/>
    <w:rsid w:val="000D5CE2"/>
    <w:rsid w:val="000E2B8D"/>
    <w:rsid w:val="000E3DD6"/>
    <w:rsid w:val="000E3EED"/>
    <w:rsid w:val="000E4056"/>
    <w:rsid w:val="000E4327"/>
    <w:rsid w:val="000F026C"/>
    <w:rsid w:val="000F1E79"/>
    <w:rsid w:val="000F2918"/>
    <w:rsid w:val="000F2EB2"/>
    <w:rsid w:val="000F2FE3"/>
    <w:rsid w:val="000F3613"/>
    <w:rsid w:val="000F4883"/>
    <w:rsid w:val="000F4C99"/>
    <w:rsid w:val="001012AD"/>
    <w:rsid w:val="001028E7"/>
    <w:rsid w:val="00102A30"/>
    <w:rsid w:val="00103ACE"/>
    <w:rsid w:val="0010559C"/>
    <w:rsid w:val="00107844"/>
    <w:rsid w:val="001142F4"/>
    <w:rsid w:val="001171E2"/>
    <w:rsid w:val="00120FBD"/>
    <w:rsid w:val="0012424D"/>
    <w:rsid w:val="0013159A"/>
    <w:rsid w:val="0013435F"/>
    <w:rsid w:val="00135455"/>
    <w:rsid w:val="00136B74"/>
    <w:rsid w:val="0014053A"/>
    <w:rsid w:val="00143310"/>
    <w:rsid w:val="00143C7A"/>
    <w:rsid w:val="00144E9C"/>
    <w:rsid w:val="001459C0"/>
    <w:rsid w:val="00146A60"/>
    <w:rsid w:val="00151353"/>
    <w:rsid w:val="00153BE6"/>
    <w:rsid w:val="0015493E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3D8A"/>
    <w:rsid w:val="00175804"/>
    <w:rsid w:val="0017590C"/>
    <w:rsid w:val="001806B9"/>
    <w:rsid w:val="00182A8B"/>
    <w:rsid w:val="00185F4B"/>
    <w:rsid w:val="00190D5A"/>
    <w:rsid w:val="00193E20"/>
    <w:rsid w:val="00194CBF"/>
    <w:rsid w:val="00195C7A"/>
    <w:rsid w:val="001979B5"/>
    <w:rsid w:val="001A0D0B"/>
    <w:rsid w:val="001A28A0"/>
    <w:rsid w:val="001A4995"/>
    <w:rsid w:val="001A4FBE"/>
    <w:rsid w:val="001A5885"/>
    <w:rsid w:val="001A5F7C"/>
    <w:rsid w:val="001A6E5B"/>
    <w:rsid w:val="001A7451"/>
    <w:rsid w:val="001B02D3"/>
    <w:rsid w:val="001B5755"/>
    <w:rsid w:val="001B74C6"/>
    <w:rsid w:val="001B7AED"/>
    <w:rsid w:val="001C15EE"/>
    <w:rsid w:val="001C1FAD"/>
    <w:rsid w:val="001C76E9"/>
    <w:rsid w:val="001D134D"/>
    <w:rsid w:val="001E0159"/>
    <w:rsid w:val="001E188E"/>
    <w:rsid w:val="001E45A3"/>
    <w:rsid w:val="001E4F92"/>
    <w:rsid w:val="001F0A8E"/>
    <w:rsid w:val="001F0B6B"/>
    <w:rsid w:val="001F4A73"/>
    <w:rsid w:val="001F5392"/>
    <w:rsid w:val="001F73D9"/>
    <w:rsid w:val="0020042C"/>
    <w:rsid w:val="002008B8"/>
    <w:rsid w:val="00204326"/>
    <w:rsid w:val="0020476C"/>
    <w:rsid w:val="00205580"/>
    <w:rsid w:val="00207F77"/>
    <w:rsid w:val="002125A4"/>
    <w:rsid w:val="002157BB"/>
    <w:rsid w:val="00216EC5"/>
    <w:rsid w:val="00216FCB"/>
    <w:rsid w:val="00221C87"/>
    <w:rsid w:val="002262B5"/>
    <w:rsid w:val="00227128"/>
    <w:rsid w:val="002303A6"/>
    <w:rsid w:val="0023138D"/>
    <w:rsid w:val="00235478"/>
    <w:rsid w:val="00235DE4"/>
    <w:rsid w:val="00240013"/>
    <w:rsid w:val="0024118E"/>
    <w:rsid w:val="0024129D"/>
    <w:rsid w:val="00241BAC"/>
    <w:rsid w:val="0024313D"/>
    <w:rsid w:val="002467AB"/>
    <w:rsid w:val="00256C7F"/>
    <w:rsid w:val="00260382"/>
    <w:rsid w:val="00264EC8"/>
    <w:rsid w:val="00266CB4"/>
    <w:rsid w:val="00267DD1"/>
    <w:rsid w:val="002717C7"/>
    <w:rsid w:val="00274417"/>
    <w:rsid w:val="00276525"/>
    <w:rsid w:val="0027756C"/>
    <w:rsid w:val="002801AA"/>
    <w:rsid w:val="00280E6F"/>
    <w:rsid w:val="00281A4F"/>
    <w:rsid w:val="002836E8"/>
    <w:rsid w:val="00283EAE"/>
    <w:rsid w:val="002879D3"/>
    <w:rsid w:val="00290D5E"/>
    <w:rsid w:val="00291EF9"/>
    <w:rsid w:val="00295A60"/>
    <w:rsid w:val="00295B34"/>
    <w:rsid w:val="00296290"/>
    <w:rsid w:val="00297982"/>
    <w:rsid w:val="00297AB0"/>
    <w:rsid w:val="002A24A2"/>
    <w:rsid w:val="002A335E"/>
    <w:rsid w:val="002A3CC8"/>
    <w:rsid w:val="002A5D69"/>
    <w:rsid w:val="002B1DBF"/>
    <w:rsid w:val="002B20DF"/>
    <w:rsid w:val="002B6E04"/>
    <w:rsid w:val="002B7705"/>
    <w:rsid w:val="002C0AFE"/>
    <w:rsid w:val="002C0D5D"/>
    <w:rsid w:val="002C0D94"/>
    <w:rsid w:val="002C52A5"/>
    <w:rsid w:val="002C640E"/>
    <w:rsid w:val="002C692D"/>
    <w:rsid w:val="002C6ABE"/>
    <w:rsid w:val="002D2D74"/>
    <w:rsid w:val="002D4DCC"/>
    <w:rsid w:val="002D5E4E"/>
    <w:rsid w:val="002D6AB1"/>
    <w:rsid w:val="002E388C"/>
    <w:rsid w:val="002E4A02"/>
    <w:rsid w:val="002E75F7"/>
    <w:rsid w:val="002F1BF3"/>
    <w:rsid w:val="002F3070"/>
    <w:rsid w:val="002F4D43"/>
    <w:rsid w:val="002F649A"/>
    <w:rsid w:val="002F6639"/>
    <w:rsid w:val="002F7C31"/>
    <w:rsid w:val="00300717"/>
    <w:rsid w:val="00303A79"/>
    <w:rsid w:val="003056C6"/>
    <w:rsid w:val="00306037"/>
    <w:rsid w:val="00311B14"/>
    <w:rsid w:val="003126F1"/>
    <w:rsid w:val="003162AA"/>
    <w:rsid w:val="0032176B"/>
    <w:rsid w:val="0032332B"/>
    <w:rsid w:val="00324306"/>
    <w:rsid w:val="003278D6"/>
    <w:rsid w:val="003303F0"/>
    <w:rsid w:val="0034059B"/>
    <w:rsid w:val="00343DCB"/>
    <w:rsid w:val="00345D0E"/>
    <w:rsid w:val="0035019C"/>
    <w:rsid w:val="00350A08"/>
    <w:rsid w:val="0035606A"/>
    <w:rsid w:val="00356D00"/>
    <w:rsid w:val="00357279"/>
    <w:rsid w:val="00360248"/>
    <w:rsid w:val="003633EF"/>
    <w:rsid w:val="003645C5"/>
    <w:rsid w:val="00366A46"/>
    <w:rsid w:val="00366D0B"/>
    <w:rsid w:val="003673A6"/>
    <w:rsid w:val="00373C36"/>
    <w:rsid w:val="003753FF"/>
    <w:rsid w:val="00375A37"/>
    <w:rsid w:val="00377A0D"/>
    <w:rsid w:val="003826A2"/>
    <w:rsid w:val="00385B68"/>
    <w:rsid w:val="0038677D"/>
    <w:rsid w:val="00391203"/>
    <w:rsid w:val="0039161E"/>
    <w:rsid w:val="00391B84"/>
    <w:rsid w:val="00391C9D"/>
    <w:rsid w:val="00391CE3"/>
    <w:rsid w:val="00393FC3"/>
    <w:rsid w:val="003A3978"/>
    <w:rsid w:val="003A6929"/>
    <w:rsid w:val="003B3D11"/>
    <w:rsid w:val="003B5071"/>
    <w:rsid w:val="003C0A16"/>
    <w:rsid w:val="003C0D35"/>
    <w:rsid w:val="003C10D3"/>
    <w:rsid w:val="003C2C19"/>
    <w:rsid w:val="003C35B7"/>
    <w:rsid w:val="003C3BC1"/>
    <w:rsid w:val="003C69F3"/>
    <w:rsid w:val="003D3FF4"/>
    <w:rsid w:val="003D6E77"/>
    <w:rsid w:val="003D7161"/>
    <w:rsid w:val="003E3F9D"/>
    <w:rsid w:val="003E69E5"/>
    <w:rsid w:val="003F136B"/>
    <w:rsid w:val="003F3C9A"/>
    <w:rsid w:val="003F5632"/>
    <w:rsid w:val="003F6E07"/>
    <w:rsid w:val="00403F4E"/>
    <w:rsid w:val="004045A7"/>
    <w:rsid w:val="0040748E"/>
    <w:rsid w:val="00412206"/>
    <w:rsid w:val="00412F82"/>
    <w:rsid w:val="00416D66"/>
    <w:rsid w:val="004223A7"/>
    <w:rsid w:val="0042572D"/>
    <w:rsid w:val="00427E08"/>
    <w:rsid w:val="00431B3B"/>
    <w:rsid w:val="00433651"/>
    <w:rsid w:val="004349BA"/>
    <w:rsid w:val="0043575C"/>
    <w:rsid w:val="004365C7"/>
    <w:rsid w:val="004365CF"/>
    <w:rsid w:val="00437822"/>
    <w:rsid w:val="004425B7"/>
    <w:rsid w:val="00444A85"/>
    <w:rsid w:val="00445BA4"/>
    <w:rsid w:val="00447697"/>
    <w:rsid w:val="00461A16"/>
    <w:rsid w:val="00461ACF"/>
    <w:rsid w:val="00462582"/>
    <w:rsid w:val="00462CFA"/>
    <w:rsid w:val="00465213"/>
    <w:rsid w:val="004765E5"/>
    <w:rsid w:val="004843FF"/>
    <w:rsid w:val="00486DB1"/>
    <w:rsid w:val="00493E10"/>
    <w:rsid w:val="00494A19"/>
    <w:rsid w:val="004972E8"/>
    <w:rsid w:val="004974B7"/>
    <w:rsid w:val="004A1124"/>
    <w:rsid w:val="004A43B6"/>
    <w:rsid w:val="004A7996"/>
    <w:rsid w:val="004B25F7"/>
    <w:rsid w:val="004B2BB4"/>
    <w:rsid w:val="004B35BC"/>
    <w:rsid w:val="004B44ED"/>
    <w:rsid w:val="004C046A"/>
    <w:rsid w:val="004C04C9"/>
    <w:rsid w:val="004C0F9E"/>
    <w:rsid w:val="004C1243"/>
    <w:rsid w:val="004C2F54"/>
    <w:rsid w:val="004C2F9B"/>
    <w:rsid w:val="004C388B"/>
    <w:rsid w:val="004C5C26"/>
    <w:rsid w:val="004D66A5"/>
    <w:rsid w:val="004E62A6"/>
    <w:rsid w:val="004E69D3"/>
    <w:rsid w:val="004E7FE2"/>
    <w:rsid w:val="004F3B74"/>
    <w:rsid w:val="004F5433"/>
    <w:rsid w:val="004F7E99"/>
    <w:rsid w:val="005003F9"/>
    <w:rsid w:val="005020AB"/>
    <w:rsid w:val="0050417B"/>
    <w:rsid w:val="00506DF3"/>
    <w:rsid w:val="005133CE"/>
    <w:rsid w:val="00513FCB"/>
    <w:rsid w:val="00514369"/>
    <w:rsid w:val="005163AF"/>
    <w:rsid w:val="005217B9"/>
    <w:rsid w:val="00521BA3"/>
    <w:rsid w:val="00522484"/>
    <w:rsid w:val="00523E0D"/>
    <w:rsid w:val="00525588"/>
    <w:rsid w:val="005256C4"/>
    <w:rsid w:val="005260B2"/>
    <w:rsid w:val="0052710E"/>
    <w:rsid w:val="00527AFD"/>
    <w:rsid w:val="00530794"/>
    <w:rsid w:val="00531AAD"/>
    <w:rsid w:val="00534E4E"/>
    <w:rsid w:val="00537AB8"/>
    <w:rsid w:val="005408CF"/>
    <w:rsid w:val="005442FC"/>
    <w:rsid w:val="00547B4F"/>
    <w:rsid w:val="005509A3"/>
    <w:rsid w:val="00552D87"/>
    <w:rsid w:val="0055400C"/>
    <w:rsid w:val="0055631D"/>
    <w:rsid w:val="00560A69"/>
    <w:rsid w:val="0056115D"/>
    <w:rsid w:val="00562061"/>
    <w:rsid w:val="00562B3F"/>
    <w:rsid w:val="00567043"/>
    <w:rsid w:val="00571857"/>
    <w:rsid w:val="005773A0"/>
    <w:rsid w:val="0058790E"/>
    <w:rsid w:val="00590410"/>
    <w:rsid w:val="00590489"/>
    <w:rsid w:val="00592BB4"/>
    <w:rsid w:val="00593935"/>
    <w:rsid w:val="0059689E"/>
    <w:rsid w:val="005973FD"/>
    <w:rsid w:val="00597C68"/>
    <w:rsid w:val="005A0C65"/>
    <w:rsid w:val="005A382B"/>
    <w:rsid w:val="005A4047"/>
    <w:rsid w:val="005A4612"/>
    <w:rsid w:val="005A6AC9"/>
    <w:rsid w:val="005B22CB"/>
    <w:rsid w:val="005B3084"/>
    <w:rsid w:val="005B36C3"/>
    <w:rsid w:val="005C0D39"/>
    <w:rsid w:val="005C3E10"/>
    <w:rsid w:val="005C512C"/>
    <w:rsid w:val="005C6232"/>
    <w:rsid w:val="005D12AD"/>
    <w:rsid w:val="005D5837"/>
    <w:rsid w:val="005D6F7A"/>
    <w:rsid w:val="005D7384"/>
    <w:rsid w:val="005E4E28"/>
    <w:rsid w:val="005E5B88"/>
    <w:rsid w:val="005E78EE"/>
    <w:rsid w:val="005E794D"/>
    <w:rsid w:val="005E7CC1"/>
    <w:rsid w:val="005F139F"/>
    <w:rsid w:val="005F1EBD"/>
    <w:rsid w:val="005F5A4E"/>
    <w:rsid w:val="005F628A"/>
    <w:rsid w:val="00600A0C"/>
    <w:rsid w:val="00604130"/>
    <w:rsid w:val="00604257"/>
    <w:rsid w:val="006063D0"/>
    <w:rsid w:val="00611557"/>
    <w:rsid w:val="006138B2"/>
    <w:rsid w:val="00613C45"/>
    <w:rsid w:val="006217BD"/>
    <w:rsid w:val="00622887"/>
    <w:rsid w:val="0062372C"/>
    <w:rsid w:val="00626BEB"/>
    <w:rsid w:val="00627094"/>
    <w:rsid w:val="00627B72"/>
    <w:rsid w:val="006305D2"/>
    <w:rsid w:val="006310A6"/>
    <w:rsid w:val="00631DF9"/>
    <w:rsid w:val="006320ED"/>
    <w:rsid w:val="006330CC"/>
    <w:rsid w:val="00633D4E"/>
    <w:rsid w:val="0063526F"/>
    <w:rsid w:val="00636D42"/>
    <w:rsid w:val="00637E86"/>
    <w:rsid w:val="0064215C"/>
    <w:rsid w:val="006422DE"/>
    <w:rsid w:val="006439FA"/>
    <w:rsid w:val="00645D7D"/>
    <w:rsid w:val="00645F05"/>
    <w:rsid w:val="0064730D"/>
    <w:rsid w:val="00647497"/>
    <w:rsid w:val="00647D3F"/>
    <w:rsid w:val="00650E49"/>
    <w:rsid w:val="00652775"/>
    <w:rsid w:val="0065389B"/>
    <w:rsid w:val="00662E69"/>
    <w:rsid w:val="00664D83"/>
    <w:rsid w:val="006650E2"/>
    <w:rsid w:val="00665FCC"/>
    <w:rsid w:val="00667FE0"/>
    <w:rsid w:val="0067485D"/>
    <w:rsid w:val="00674DCA"/>
    <w:rsid w:val="00674EEC"/>
    <w:rsid w:val="00681BB8"/>
    <w:rsid w:val="006847C5"/>
    <w:rsid w:val="00686931"/>
    <w:rsid w:val="00686B63"/>
    <w:rsid w:val="006872AB"/>
    <w:rsid w:val="00691716"/>
    <w:rsid w:val="00692A90"/>
    <w:rsid w:val="006A2065"/>
    <w:rsid w:val="006A2C15"/>
    <w:rsid w:val="006A3D88"/>
    <w:rsid w:val="006A4A7A"/>
    <w:rsid w:val="006A5EB3"/>
    <w:rsid w:val="006B0848"/>
    <w:rsid w:val="006B5E2A"/>
    <w:rsid w:val="006B5FA7"/>
    <w:rsid w:val="006B733D"/>
    <w:rsid w:val="006C34AE"/>
    <w:rsid w:val="006C67AF"/>
    <w:rsid w:val="006C7A74"/>
    <w:rsid w:val="006D3DC5"/>
    <w:rsid w:val="006D5ED8"/>
    <w:rsid w:val="006D769F"/>
    <w:rsid w:val="006E0D5C"/>
    <w:rsid w:val="006F0677"/>
    <w:rsid w:val="006F143B"/>
    <w:rsid w:val="006F4C03"/>
    <w:rsid w:val="006F62D7"/>
    <w:rsid w:val="00700A9F"/>
    <w:rsid w:val="00700C90"/>
    <w:rsid w:val="00701BD5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28CB"/>
    <w:rsid w:val="0073450F"/>
    <w:rsid w:val="00734979"/>
    <w:rsid w:val="007402E0"/>
    <w:rsid w:val="007412D8"/>
    <w:rsid w:val="00742613"/>
    <w:rsid w:val="0074489D"/>
    <w:rsid w:val="00745866"/>
    <w:rsid w:val="00746549"/>
    <w:rsid w:val="007514AD"/>
    <w:rsid w:val="007542B7"/>
    <w:rsid w:val="0075524D"/>
    <w:rsid w:val="007560B0"/>
    <w:rsid w:val="007567C0"/>
    <w:rsid w:val="0075779A"/>
    <w:rsid w:val="0076145B"/>
    <w:rsid w:val="007627D7"/>
    <w:rsid w:val="007636AE"/>
    <w:rsid w:val="007653AD"/>
    <w:rsid w:val="00765589"/>
    <w:rsid w:val="00765B6B"/>
    <w:rsid w:val="007668B7"/>
    <w:rsid w:val="00767E06"/>
    <w:rsid w:val="00770356"/>
    <w:rsid w:val="007704BF"/>
    <w:rsid w:val="00771217"/>
    <w:rsid w:val="007745F3"/>
    <w:rsid w:val="007769C6"/>
    <w:rsid w:val="00776C4F"/>
    <w:rsid w:val="00777C16"/>
    <w:rsid w:val="007838E4"/>
    <w:rsid w:val="007846DC"/>
    <w:rsid w:val="007847A3"/>
    <w:rsid w:val="00785049"/>
    <w:rsid w:val="0078547E"/>
    <w:rsid w:val="007A08E0"/>
    <w:rsid w:val="007A19D8"/>
    <w:rsid w:val="007A4C2B"/>
    <w:rsid w:val="007A7765"/>
    <w:rsid w:val="007B53D7"/>
    <w:rsid w:val="007D7E96"/>
    <w:rsid w:val="007E1529"/>
    <w:rsid w:val="007E36E4"/>
    <w:rsid w:val="007E7933"/>
    <w:rsid w:val="007F0ACE"/>
    <w:rsid w:val="007F1227"/>
    <w:rsid w:val="007F5528"/>
    <w:rsid w:val="0080094E"/>
    <w:rsid w:val="00800AC9"/>
    <w:rsid w:val="00800CFD"/>
    <w:rsid w:val="00800F0E"/>
    <w:rsid w:val="00804024"/>
    <w:rsid w:val="00811822"/>
    <w:rsid w:val="0081419A"/>
    <w:rsid w:val="0081455B"/>
    <w:rsid w:val="0081753E"/>
    <w:rsid w:val="0082470F"/>
    <w:rsid w:val="00826DDF"/>
    <w:rsid w:val="00827C30"/>
    <w:rsid w:val="00832BE8"/>
    <w:rsid w:val="00835273"/>
    <w:rsid w:val="00835732"/>
    <w:rsid w:val="00837684"/>
    <w:rsid w:val="00845902"/>
    <w:rsid w:val="0084683C"/>
    <w:rsid w:val="0085010E"/>
    <w:rsid w:val="00851BA1"/>
    <w:rsid w:val="00852526"/>
    <w:rsid w:val="0085454F"/>
    <w:rsid w:val="00855334"/>
    <w:rsid w:val="0085538F"/>
    <w:rsid w:val="00860F4C"/>
    <w:rsid w:val="008646E8"/>
    <w:rsid w:val="00870353"/>
    <w:rsid w:val="00872042"/>
    <w:rsid w:val="0087354F"/>
    <w:rsid w:val="0087666F"/>
    <w:rsid w:val="00880DF6"/>
    <w:rsid w:val="008817C1"/>
    <w:rsid w:val="00883F50"/>
    <w:rsid w:val="0088680E"/>
    <w:rsid w:val="0089295C"/>
    <w:rsid w:val="00893290"/>
    <w:rsid w:val="0089468F"/>
    <w:rsid w:val="00894CF9"/>
    <w:rsid w:val="00896985"/>
    <w:rsid w:val="00897C04"/>
    <w:rsid w:val="008A3943"/>
    <w:rsid w:val="008A5959"/>
    <w:rsid w:val="008B088B"/>
    <w:rsid w:val="008B0B95"/>
    <w:rsid w:val="008B2B2E"/>
    <w:rsid w:val="008B6C57"/>
    <w:rsid w:val="008C1294"/>
    <w:rsid w:val="008C53D0"/>
    <w:rsid w:val="008D122C"/>
    <w:rsid w:val="008D527A"/>
    <w:rsid w:val="008D56DA"/>
    <w:rsid w:val="008D5771"/>
    <w:rsid w:val="008E643B"/>
    <w:rsid w:val="008E75C4"/>
    <w:rsid w:val="008F0E09"/>
    <w:rsid w:val="008F472E"/>
    <w:rsid w:val="008F6BDE"/>
    <w:rsid w:val="00902556"/>
    <w:rsid w:val="0090338C"/>
    <w:rsid w:val="009066BD"/>
    <w:rsid w:val="00907A61"/>
    <w:rsid w:val="0091048E"/>
    <w:rsid w:val="009134D7"/>
    <w:rsid w:val="00913A1B"/>
    <w:rsid w:val="00920A84"/>
    <w:rsid w:val="00920EBA"/>
    <w:rsid w:val="0092147A"/>
    <w:rsid w:val="00923259"/>
    <w:rsid w:val="00924ABC"/>
    <w:rsid w:val="0093150B"/>
    <w:rsid w:val="0093373F"/>
    <w:rsid w:val="00937CBC"/>
    <w:rsid w:val="00940E8F"/>
    <w:rsid w:val="00941917"/>
    <w:rsid w:val="00944A70"/>
    <w:rsid w:val="00944C0E"/>
    <w:rsid w:val="009522BC"/>
    <w:rsid w:val="0095309C"/>
    <w:rsid w:val="00963602"/>
    <w:rsid w:val="00963A06"/>
    <w:rsid w:val="009644C5"/>
    <w:rsid w:val="009652F2"/>
    <w:rsid w:val="00966973"/>
    <w:rsid w:val="009719ED"/>
    <w:rsid w:val="00973D69"/>
    <w:rsid w:val="00974CC3"/>
    <w:rsid w:val="009853C2"/>
    <w:rsid w:val="009858CD"/>
    <w:rsid w:val="00986C37"/>
    <w:rsid w:val="009876F5"/>
    <w:rsid w:val="00991C6D"/>
    <w:rsid w:val="00996DDA"/>
    <w:rsid w:val="00997528"/>
    <w:rsid w:val="0099796A"/>
    <w:rsid w:val="009A06AC"/>
    <w:rsid w:val="009A169F"/>
    <w:rsid w:val="009A5919"/>
    <w:rsid w:val="009A6562"/>
    <w:rsid w:val="009A6F2F"/>
    <w:rsid w:val="009B54B9"/>
    <w:rsid w:val="009C07AA"/>
    <w:rsid w:val="009C0B46"/>
    <w:rsid w:val="009C1346"/>
    <w:rsid w:val="009C4D10"/>
    <w:rsid w:val="009C5291"/>
    <w:rsid w:val="009D05C8"/>
    <w:rsid w:val="009D3478"/>
    <w:rsid w:val="009D46DA"/>
    <w:rsid w:val="009D74C9"/>
    <w:rsid w:val="009E3C0B"/>
    <w:rsid w:val="009E3E98"/>
    <w:rsid w:val="009E755E"/>
    <w:rsid w:val="009F226C"/>
    <w:rsid w:val="009F3D42"/>
    <w:rsid w:val="009F5045"/>
    <w:rsid w:val="009F54DD"/>
    <w:rsid w:val="009F76E2"/>
    <w:rsid w:val="00A01EA9"/>
    <w:rsid w:val="00A03A32"/>
    <w:rsid w:val="00A0532E"/>
    <w:rsid w:val="00A06653"/>
    <w:rsid w:val="00A11B03"/>
    <w:rsid w:val="00A13244"/>
    <w:rsid w:val="00A14001"/>
    <w:rsid w:val="00A14834"/>
    <w:rsid w:val="00A21409"/>
    <w:rsid w:val="00A219CA"/>
    <w:rsid w:val="00A239AA"/>
    <w:rsid w:val="00A30D51"/>
    <w:rsid w:val="00A326A7"/>
    <w:rsid w:val="00A35AD5"/>
    <w:rsid w:val="00A361B9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01E6"/>
    <w:rsid w:val="00A62659"/>
    <w:rsid w:val="00A65F20"/>
    <w:rsid w:val="00A7029F"/>
    <w:rsid w:val="00A76293"/>
    <w:rsid w:val="00A767E7"/>
    <w:rsid w:val="00A770AE"/>
    <w:rsid w:val="00A77DA2"/>
    <w:rsid w:val="00A77F17"/>
    <w:rsid w:val="00A83012"/>
    <w:rsid w:val="00A85183"/>
    <w:rsid w:val="00A85D9D"/>
    <w:rsid w:val="00A86814"/>
    <w:rsid w:val="00A901A6"/>
    <w:rsid w:val="00A92C4C"/>
    <w:rsid w:val="00A95AA2"/>
    <w:rsid w:val="00A9636F"/>
    <w:rsid w:val="00A972D0"/>
    <w:rsid w:val="00AA0B6D"/>
    <w:rsid w:val="00AA105E"/>
    <w:rsid w:val="00AA3EFF"/>
    <w:rsid w:val="00AA49C7"/>
    <w:rsid w:val="00AA4A54"/>
    <w:rsid w:val="00AA4C58"/>
    <w:rsid w:val="00AA602D"/>
    <w:rsid w:val="00AA7704"/>
    <w:rsid w:val="00AB453A"/>
    <w:rsid w:val="00AB572D"/>
    <w:rsid w:val="00AB58A6"/>
    <w:rsid w:val="00AB6A0C"/>
    <w:rsid w:val="00AD0728"/>
    <w:rsid w:val="00AD0D11"/>
    <w:rsid w:val="00AD7BF5"/>
    <w:rsid w:val="00AE2923"/>
    <w:rsid w:val="00AE60AC"/>
    <w:rsid w:val="00AE6CAA"/>
    <w:rsid w:val="00AE756E"/>
    <w:rsid w:val="00AE75D3"/>
    <w:rsid w:val="00AE7F9D"/>
    <w:rsid w:val="00AF000F"/>
    <w:rsid w:val="00AF1794"/>
    <w:rsid w:val="00AF51F4"/>
    <w:rsid w:val="00B0151B"/>
    <w:rsid w:val="00B028F7"/>
    <w:rsid w:val="00B117A2"/>
    <w:rsid w:val="00B12EEF"/>
    <w:rsid w:val="00B2255E"/>
    <w:rsid w:val="00B22863"/>
    <w:rsid w:val="00B237C5"/>
    <w:rsid w:val="00B248EB"/>
    <w:rsid w:val="00B2717C"/>
    <w:rsid w:val="00B30B95"/>
    <w:rsid w:val="00B31575"/>
    <w:rsid w:val="00B34AAA"/>
    <w:rsid w:val="00B35DD3"/>
    <w:rsid w:val="00B41502"/>
    <w:rsid w:val="00B42C8F"/>
    <w:rsid w:val="00B43478"/>
    <w:rsid w:val="00B43802"/>
    <w:rsid w:val="00B45510"/>
    <w:rsid w:val="00B47E26"/>
    <w:rsid w:val="00B50BC5"/>
    <w:rsid w:val="00B51024"/>
    <w:rsid w:val="00B512B5"/>
    <w:rsid w:val="00B60CD8"/>
    <w:rsid w:val="00B60F9C"/>
    <w:rsid w:val="00B613D9"/>
    <w:rsid w:val="00B6154D"/>
    <w:rsid w:val="00B61FC7"/>
    <w:rsid w:val="00B666E9"/>
    <w:rsid w:val="00B66EF1"/>
    <w:rsid w:val="00B6769E"/>
    <w:rsid w:val="00B70E3B"/>
    <w:rsid w:val="00B71BA8"/>
    <w:rsid w:val="00B71D61"/>
    <w:rsid w:val="00B723ED"/>
    <w:rsid w:val="00B73F22"/>
    <w:rsid w:val="00B7557C"/>
    <w:rsid w:val="00B76F9A"/>
    <w:rsid w:val="00B810B2"/>
    <w:rsid w:val="00B921C2"/>
    <w:rsid w:val="00B93F54"/>
    <w:rsid w:val="00B95E0C"/>
    <w:rsid w:val="00BA042A"/>
    <w:rsid w:val="00BA26F7"/>
    <w:rsid w:val="00BA3FA5"/>
    <w:rsid w:val="00BA72A4"/>
    <w:rsid w:val="00BA79F0"/>
    <w:rsid w:val="00BB1C6E"/>
    <w:rsid w:val="00BB5068"/>
    <w:rsid w:val="00BB7250"/>
    <w:rsid w:val="00BB7AE8"/>
    <w:rsid w:val="00BC0163"/>
    <w:rsid w:val="00BC101D"/>
    <w:rsid w:val="00BC338F"/>
    <w:rsid w:val="00BC47D1"/>
    <w:rsid w:val="00BC4CE1"/>
    <w:rsid w:val="00BD0481"/>
    <w:rsid w:val="00BD1138"/>
    <w:rsid w:val="00BD4447"/>
    <w:rsid w:val="00BE1680"/>
    <w:rsid w:val="00BE2623"/>
    <w:rsid w:val="00BE3923"/>
    <w:rsid w:val="00BE457A"/>
    <w:rsid w:val="00BE4BF0"/>
    <w:rsid w:val="00BE5EE5"/>
    <w:rsid w:val="00BE68EE"/>
    <w:rsid w:val="00BE7B9E"/>
    <w:rsid w:val="00BE7F63"/>
    <w:rsid w:val="00BF073F"/>
    <w:rsid w:val="00BF45FB"/>
    <w:rsid w:val="00BF4EFB"/>
    <w:rsid w:val="00BF6A32"/>
    <w:rsid w:val="00C0081F"/>
    <w:rsid w:val="00C03113"/>
    <w:rsid w:val="00C0325F"/>
    <w:rsid w:val="00C123B1"/>
    <w:rsid w:val="00C14E1B"/>
    <w:rsid w:val="00C15FE4"/>
    <w:rsid w:val="00C167CD"/>
    <w:rsid w:val="00C2040F"/>
    <w:rsid w:val="00C21071"/>
    <w:rsid w:val="00C2182C"/>
    <w:rsid w:val="00C2398C"/>
    <w:rsid w:val="00C23C61"/>
    <w:rsid w:val="00C25569"/>
    <w:rsid w:val="00C25A6E"/>
    <w:rsid w:val="00C2684B"/>
    <w:rsid w:val="00C27366"/>
    <w:rsid w:val="00C433E6"/>
    <w:rsid w:val="00C45198"/>
    <w:rsid w:val="00C455BE"/>
    <w:rsid w:val="00C60D6D"/>
    <w:rsid w:val="00C60E65"/>
    <w:rsid w:val="00C61165"/>
    <w:rsid w:val="00C63AA8"/>
    <w:rsid w:val="00C646E8"/>
    <w:rsid w:val="00C64D3B"/>
    <w:rsid w:val="00C6789B"/>
    <w:rsid w:val="00C71359"/>
    <w:rsid w:val="00C74E5C"/>
    <w:rsid w:val="00C768F4"/>
    <w:rsid w:val="00C7783C"/>
    <w:rsid w:val="00C80CC5"/>
    <w:rsid w:val="00C81210"/>
    <w:rsid w:val="00C81501"/>
    <w:rsid w:val="00C87E3C"/>
    <w:rsid w:val="00C92AD9"/>
    <w:rsid w:val="00C97159"/>
    <w:rsid w:val="00CA538C"/>
    <w:rsid w:val="00CA6B58"/>
    <w:rsid w:val="00CA7037"/>
    <w:rsid w:val="00CB1AE6"/>
    <w:rsid w:val="00CB1DDA"/>
    <w:rsid w:val="00CB314D"/>
    <w:rsid w:val="00CB3ED4"/>
    <w:rsid w:val="00CB3F86"/>
    <w:rsid w:val="00CB49C4"/>
    <w:rsid w:val="00CC485A"/>
    <w:rsid w:val="00CC6D54"/>
    <w:rsid w:val="00CC78AA"/>
    <w:rsid w:val="00CD04F0"/>
    <w:rsid w:val="00CD1EA3"/>
    <w:rsid w:val="00CD34F0"/>
    <w:rsid w:val="00CE0528"/>
    <w:rsid w:val="00CE0954"/>
    <w:rsid w:val="00CE17A4"/>
    <w:rsid w:val="00CE25C8"/>
    <w:rsid w:val="00CE6E0F"/>
    <w:rsid w:val="00CE7710"/>
    <w:rsid w:val="00CF11F7"/>
    <w:rsid w:val="00CF2F1F"/>
    <w:rsid w:val="00CF3CB8"/>
    <w:rsid w:val="00D0113E"/>
    <w:rsid w:val="00D02C4C"/>
    <w:rsid w:val="00D1323F"/>
    <w:rsid w:val="00D1431B"/>
    <w:rsid w:val="00D14DAF"/>
    <w:rsid w:val="00D156AA"/>
    <w:rsid w:val="00D202BA"/>
    <w:rsid w:val="00D24B54"/>
    <w:rsid w:val="00D251AC"/>
    <w:rsid w:val="00D2540F"/>
    <w:rsid w:val="00D26439"/>
    <w:rsid w:val="00D269AD"/>
    <w:rsid w:val="00D3299E"/>
    <w:rsid w:val="00D3325D"/>
    <w:rsid w:val="00D33B14"/>
    <w:rsid w:val="00D34749"/>
    <w:rsid w:val="00D35684"/>
    <w:rsid w:val="00D3679E"/>
    <w:rsid w:val="00D37EA7"/>
    <w:rsid w:val="00D43766"/>
    <w:rsid w:val="00D44DA3"/>
    <w:rsid w:val="00D457AE"/>
    <w:rsid w:val="00D47CCF"/>
    <w:rsid w:val="00D515BE"/>
    <w:rsid w:val="00D5795B"/>
    <w:rsid w:val="00D61553"/>
    <w:rsid w:val="00D61A6E"/>
    <w:rsid w:val="00D62D17"/>
    <w:rsid w:val="00D63F78"/>
    <w:rsid w:val="00D6457B"/>
    <w:rsid w:val="00D66DEC"/>
    <w:rsid w:val="00D71116"/>
    <w:rsid w:val="00D71A41"/>
    <w:rsid w:val="00D768A4"/>
    <w:rsid w:val="00D77FB0"/>
    <w:rsid w:val="00D8002C"/>
    <w:rsid w:val="00D81C48"/>
    <w:rsid w:val="00D81F83"/>
    <w:rsid w:val="00D8504F"/>
    <w:rsid w:val="00D925A7"/>
    <w:rsid w:val="00D92F52"/>
    <w:rsid w:val="00D93B70"/>
    <w:rsid w:val="00DA01F5"/>
    <w:rsid w:val="00DA02F0"/>
    <w:rsid w:val="00DA0791"/>
    <w:rsid w:val="00DA191E"/>
    <w:rsid w:val="00DA6A1C"/>
    <w:rsid w:val="00DA742B"/>
    <w:rsid w:val="00DA753F"/>
    <w:rsid w:val="00DB0B65"/>
    <w:rsid w:val="00DB5A33"/>
    <w:rsid w:val="00DC182C"/>
    <w:rsid w:val="00DC2AA4"/>
    <w:rsid w:val="00DC2B63"/>
    <w:rsid w:val="00DC5754"/>
    <w:rsid w:val="00DC7AC8"/>
    <w:rsid w:val="00DD1D23"/>
    <w:rsid w:val="00DD2D73"/>
    <w:rsid w:val="00DD34A3"/>
    <w:rsid w:val="00DD6056"/>
    <w:rsid w:val="00DE19CD"/>
    <w:rsid w:val="00DE3C6D"/>
    <w:rsid w:val="00DE5F8C"/>
    <w:rsid w:val="00DE6EFA"/>
    <w:rsid w:val="00DE7C6A"/>
    <w:rsid w:val="00DF2857"/>
    <w:rsid w:val="00DF782B"/>
    <w:rsid w:val="00E02697"/>
    <w:rsid w:val="00E03AEF"/>
    <w:rsid w:val="00E102DE"/>
    <w:rsid w:val="00E11E2F"/>
    <w:rsid w:val="00E13DFC"/>
    <w:rsid w:val="00E24825"/>
    <w:rsid w:val="00E31505"/>
    <w:rsid w:val="00E34A8E"/>
    <w:rsid w:val="00E37524"/>
    <w:rsid w:val="00E42093"/>
    <w:rsid w:val="00E47C97"/>
    <w:rsid w:val="00E51A2E"/>
    <w:rsid w:val="00E522AD"/>
    <w:rsid w:val="00E52802"/>
    <w:rsid w:val="00E54A78"/>
    <w:rsid w:val="00E5581B"/>
    <w:rsid w:val="00E63C28"/>
    <w:rsid w:val="00E64103"/>
    <w:rsid w:val="00E650E6"/>
    <w:rsid w:val="00E659A6"/>
    <w:rsid w:val="00E65AA4"/>
    <w:rsid w:val="00E66DD1"/>
    <w:rsid w:val="00E67B98"/>
    <w:rsid w:val="00E701A1"/>
    <w:rsid w:val="00E70681"/>
    <w:rsid w:val="00E71BE3"/>
    <w:rsid w:val="00E72AD6"/>
    <w:rsid w:val="00E72E11"/>
    <w:rsid w:val="00E749B3"/>
    <w:rsid w:val="00E7692B"/>
    <w:rsid w:val="00E76CD1"/>
    <w:rsid w:val="00E807FE"/>
    <w:rsid w:val="00E813BE"/>
    <w:rsid w:val="00E81762"/>
    <w:rsid w:val="00E82A9C"/>
    <w:rsid w:val="00E83CAB"/>
    <w:rsid w:val="00E843ED"/>
    <w:rsid w:val="00E90A56"/>
    <w:rsid w:val="00E93E23"/>
    <w:rsid w:val="00E96B1F"/>
    <w:rsid w:val="00EA2EFA"/>
    <w:rsid w:val="00EA32F2"/>
    <w:rsid w:val="00EA5296"/>
    <w:rsid w:val="00EB0FB2"/>
    <w:rsid w:val="00EB35CF"/>
    <w:rsid w:val="00EC18C9"/>
    <w:rsid w:val="00EC63CB"/>
    <w:rsid w:val="00EC6CB6"/>
    <w:rsid w:val="00EC6CD5"/>
    <w:rsid w:val="00ED3E58"/>
    <w:rsid w:val="00EE30AF"/>
    <w:rsid w:val="00EE4AD8"/>
    <w:rsid w:val="00EE5B06"/>
    <w:rsid w:val="00EF360B"/>
    <w:rsid w:val="00EF685F"/>
    <w:rsid w:val="00F002A5"/>
    <w:rsid w:val="00F00357"/>
    <w:rsid w:val="00F01BA3"/>
    <w:rsid w:val="00F07EF1"/>
    <w:rsid w:val="00F10EA2"/>
    <w:rsid w:val="00F132DC"/>
    <w:rsid w:val="00F139AC"/>
    <w:rsid w:val="00F159F9"/>
    <w:rsid w:val="00F21EAC"/>
    <w:rsid w:val="00F308AA"/>
    <w:rsid w:val="00F31235"/>
    <w:rsid w:val="00F3243D"/>
    <w:rsid w:val="00F33688"/>
    <w:rsid w:val="00F41789"/>
    <w:rsid w:val="00F45682"/>
    <w:rsid w:val="00F468AC"/>
    <w:rsid w:val="00F46D0D"/>
    <w:rsid w:val="00F528F4"/>
    <w:rsid w:val="00F53601"/>
    <w:rsid w:val="00F55206"/>
    <w:rsid w:val="00F606A6"/>
    <w:rsid w:val="00F70A48"/>
    <w:rsid w:val="00F75CF3"/>
    <w:rsid w:val="00F8009A"/>
    <w:rsid w:val="00F84C84"/>
    <w:rsid w:val="00F85000"/>
    <w:rsid w:val="00F87582"/>
    <w:rsid w:val="00F87AAC"/>
    <w:rsid w:val="00F87E06"/>
    <w:rsid w:val="00F923DD"/>
    <w:rsid w:val="00F92B59"/>
    <w:rsid w:val="00F948BC"/>
    <w:rsid w:val="00F9585B"/>
    <w:rsid w:val="00F95F04"/>
    <w:rsid w:val="00F960CF"/>
    <w:rsid w:val="00FA10A3"/>
    <w:rsid w:val="00FA1226"/>
    <w:rsid w:val="00FA24C4"/>
    <w:rsid w:val="00FA478B"/>
    <w:rsid w:val="00FA5F6E"/>
    <w:rsid w:val="00FB393B"/>
    <w:rsid w:val="00FB4133"/>
    <w:rsid w:val="00FB45E7"/>
    <w:rsid w:val="00FB4CCA"/>
    <w:rsid w:val="00FB585B"/>
    <w:rsid w:val="00FB777C"/>
    <w:rsid w:val="00FB79A7"/>
    <w:rsid w:val="00FC5A02"/>
    <w:rsid w:val="00FD09D8"/>
    <w:rsid w:val="00FD0A37"/>
    <w:rsid w:val="00FE179E"/>
    <w:rsid w:val="00FE21D8"/>
    <w:rsid w:val="00FE57E9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1A4995"/>
    <w:pPr>
      <w:numPr>
        <w:numId w:val="24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NBZnak">
    <w:name w:val="Tekst_NB Znak"/>
    <w:basedOn w:val="Domylnaczcionkaakapitu"/>
    <w:link w:val="TekstNB"/>
    <w:rsid w:val="001A4995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oziom1">
    <w:name w:val="Poziom 1"/>
    <w:basedOn w:val="Normalny"/>
    <w:link w:val="Poziom1Znak"/>
    <w:qFormat/>
    <w:rsid w:val="00700A9F"/>
    <w:pPr>
      <w:numPr>
        <w:numId w:val="25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1Znak">
    <w:name w:val="Poziom 1 Znak"/>
    <w:link w:val="Poziom1"/>
    <w:rsid w:val="00700A9F"/>
    <w:rPr>
      <w:rFonts w:ascii="Times New Roman" w:eastAsia="Times New Roman" w:hAnsi="Times New Roman" w:cs="Times New Roman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F56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56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6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kieta.uokik.gov.pl/formularz-zgloszenie-przewaga/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4E0A-7166-40CB-81F7-74E01292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10</cp:revision>
  <cp:lastPrinted>2021-12-01T11:35:00Z</cp:lastPrinted>
  <dcterms:created xsi:type="dcterms:W3CDTF">2021-12-21T22:05:00Z</dcterms:created>
  <dcterms:modified xsi:type="dcterms:W3CDTF">2021-12-22T10:43:00Z</dcterms:modified>
</cp:coreProperties>
</file>