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CCF" w:rsidRPr="0024118E" w:rsidRDefault="000D4785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USŁUGI ODDŁUŻENIOWE CERTO – ZARZUTY PREZESA UOKIK</w:t>
      </w:r>
    </w:p>
    <w:p w:rsidR="00C2398C" w:rsidRPr="005428E6" w:rsidRDefault="004E77E2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Tomasz Chróstny wszczął dwa postępowania przeciwko kancelarii Certo prowadzącej programy </w:t>
      </w:r>
      <w:r w:rsidR="006F6B3F">
        <w:rPr>
          <w:rFonts w:cs="Tahoma"/>
          <w:b/>
          <w:bCs/>
          <w:color w:val="000000" w:themeColor="text1"/>
          <w:sz w:val="22"/>
          <w:lang w:eastAsia="en-GB"/>
        </w:rPr>
        <w:t>„</w:t>
      </w:r>
      <w:r>
        <w:rPr>
          <w:rFonts w:cs="Tahoma"/>
          <w:b/>
          <w:bCs/>
          <w:color w:val="000000" w:themeColor="text1"/>
          <w:sz w:val="22"/>
          <w:lang w:eastAsia="en-GB"/>
        </w:rPr>
        <w:t>Ulga od długu</w:t>
      </w:r>
      <w:r w:rsidR="006F6B3F">
        <w:rPr>
          <w:rFonts w:cs="Tahoma"/>
          <w:b/>
          <w:bCs/>
          <w:color w:val="000000" w:themeColor="text1"/>
          <w:sz w:val="22"/>
          <w:lang w:eastAsia="en-GB"/>
        </w:rPr>
        <w:t>”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oraz </w:t>
      </w:r>
      <w:r w:rsidR="006F6B3F">
        <w:rPr>
          <w:rFonts w:cs="Tahoma"/>
          <w:b/>
          <w:bCs/>
          <w:color w:val="000000" w:themeColor="text1"/>
          <w:sz w:val="22"/>
          <w:lang w:eastAsia="en-GB"/>
        </w:rPr>
        <w:t>„</w:t>
      </w:r>
      <w:r>
        <w:rPr>
          <w:rFonts w:cs="Tahoma"/>
          <w:b/>
          <w:bCs/>
          <w:color w:val="000000" w:themeColor="text1"/>
          <w:sz w:val="22"/>
          <w:lang w:eastAsia="en-GB"/>
        </w:rPr>
        <w:t>Spłacam swoje długi</w:t>
      </w:r>
      <w:r w:rsidR="006F6B3F">
        <w:rPr>
          <w:rFonts w:cs="Tahoma"/>
          <w:b/>
          <w:bCs/>
          <w:color w:val="000000" w:themeColor="text1"/>
          <w:sz w:val="22"/>
          <w:lang w:eastAsia="en-GB"/>
        </w:rPr>
        <w:t>”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:rsidR="00986C37" w:rsidRPr="005428E6" w:rsidRDefault="004E77E2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Zarzuty dotyczą stosowania praktyk naruszających zbiorowe interesy konsumentów oraz niedozwolonych postanowień umownych.</w:t>
      </w:r>
    </w:p>
    <w:p w:rsidR="00986C37" w:rsidRPr="005428E6" w:rsidRDefault="00CF4D6F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Konsumencie, przed podpisaniem umowy z firmą oddłużeniową </w:t>
      </w:r>
      <w:r w:rsidR="004E77E2">
        <w:rPr>
          <w:rFonts w:cs="Tahoma"/>
          <w:b/>
          <w:bCs/>
          <w:color w:val="000000" w:themeColor="text1"/>
          <w:sz w:val="22"/>
          <w:lang w:eastAsia="en-GB"/>
        </w:rPr>
        <w:t xml:space="preserve">ustal, </w:t>
      </w:r>
      <w:r w:rsidR="00193502">
        <w:rPr>
          <w:rFonts w:cs="Tahoma"/>
          <w:b/>
          <w:bCs/>
          <w:color w:val="000000" w:themeColor="text1"/>
          <w:sz w:val="22"/>
          <w:lang w:eastAsia="en-GB"/>
        </w:rPr>
        <w:t>jakich</w:t>
      </w:r>
      <w:r w:rsidR="004E77E2">
        <w:rPr>
          <w:rFonts w:cs="Tahoma"/>
          <w:b/>
          <w:bCs/>
          <w:color w:val="000000" w:themeColor="text1"/>
          <w:sz w:val="22"/>
          <w:lang w:eastAsia="en-GB"/>
        </w:rPr>
        <w:t xml:space="preserve"> dokładnie </w:t>
      </w:r>
      <w:r w:rsidR="00334928">
        <w:rPr>
          <w:rFonts w:cs="Tahoma"/>
          <w:b/>
          <w:bCs/>
          <w:color w:val="000000" w:themeColor="text1"/>
          <w:sz w:val="22"/>
          <w:lang w:eastAsia="en-GB"/>
        </w:rPr>
        <w:t>świadcze</w:t>
      </w:r>
      <w:r w:rsidR="00193502">
        <w:rPr>
          <w:rFonts w:cs="Tahoma"/>
          <w:b/>
          <w:bCs/>
          <w:color w:val="000000" w:themeColor="text1"/>
          <w:sz w:val="22"/>
          <w:lang w:eastAsia="en-GB"/>
        </w:rPr>
        <w:t>ń</w:t>
      </w:r>
      <w:r w:rsidR="00334928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193502">
        <w:rPr>
          <w:rFonts w:cs="Tahoma"/>
          <w:b/>
          <w:bCs/>
          <w:color w:val="000000" w:themeColor="text1"/>
          <w:sz w:val="22"/>
          <w:lang w:eastAsia="en-GB"/>
        </w:rPr>
        <w:t>się ona podejmie</w:t>
      </w:r>
      <w:r w:rsidR="004E77E2">
        <w:rPr>
          <w:rFonts w:cs="Tahoma"/>
          <w:b/>
          <w:bCs/>
          <w:color w:val="000000" w:themeColor="text1"/>
          <w:sz w:val="22"/>
          <w:lang w:eastAsia="en-GB"/>
        </w:rPr>
        <w:t xml:space="preserve"> i ile to będzie kosztować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="004E77E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:rsidR="00B41502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4879AC">
        <w:rPr>
          <w:b/>
          <w:sz w:val="22"/>
        </w:rPr>
        <w:t>14</w:t>
      </w:r>
      <w:r w:rsidR="000D4785">
        <w:rPr>
          <w:b/>
          <w:sz w:val="22"/>
        </w:rPr>
        <w:t xml:space="preserve"> lutego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D41224">
        <w:rPr>
          <w:b/>
          <w:sz w:val="22"/>
        </w:rPr>
        <w:t>2</w:t>
      </w:r>
      <w:r w:rsidR="00C861AF">
        <w:rPr>
          <w:b/>
          <w:sz w:val="22"/>
        </w:rPr>
        <w:t>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6F6B3F">
        <w:rPr>
          <w:sz w:val="22"/>
        </w:rPr>
        <w:t>Certo Kancelar</w:t>
      </w:r>
      <w:bookmarkStart w:id="0" w:name="_GoBack"/>
      <w:bookmarkEnd w:id="0"/>
      <w:r w:rsidR="006F6B3F">
        <w:rPr>
          <w:sz w:val="22"/>
        </w:rPr>
        <w:t>ia Janowicz-Stradomska i Wspólnicy sp.k. w ramach programów „Ulga od długu” oraz „Spłacam swoje długi” oferuje konsumentom usługi, które mają doprowadzić do redukcji ich zadłużenia</w:t>
      </w:r>
      <w:r w:rsidR="00380EEB">
        <w:rPr>
          <w:sz w:val="22"/>
        </w:rPr>
        <w:t>.</w:t>
      </w:r>
      <w:r w:rsidR="006F6B3F">
        <w:rPr>
          <w:sz w:val="22"/>
        </w:rPr>
        <w:t xml:space="preserve"> Celem </w:t>
      </w:r>
      <w:r w:rsidR="00193502">
        <w:rPr>
          <w:sz w:val="22"/>
        </w:rPr>
        <w:t>ma być</w:t>
      </w:r>
      <w:r w:rsidR="006F6B3F">
        <w:rPr>
          <w:sz w:val="22"/>
        </w:rPr>
        <w:t xml:space="preserve"> zawarcie ugód z wierzycielami. </w:t>
      </w:r>
      <w:r w:rsidR="004A4572">
        <w:rPr>
          <w:sz w:val="22"/>
        </w:rPr>
        <w:t xml:space="preserve">W obu programach konsumenci dokonują wpłat na poczet spłaty długów na rachunki, którymi może dysponować jedynie kancelaria. </w:t>
      </w:r>
      <w:r w:rsidR="006F6B3F">
        <w:rPr>
          <w:sz w:val="22"/>
        </w:rPr>
        <w:t>W</w:t>
      </w:r>
      <w:r w:rsidR="004024C0">
        <w:rPr>
          <w:sz w:val="22"/>
        </w:rPr>
        <w:t xml:space="preserve">ątpliwości Prezesa UOKiK wzbudziły zarówno niektóre praktyki kancelarii, jak i stosowane przez nią klauzule umowne. Dlatego </w:t>
      </w:r>
      <w:r w:rsidR="00920C31">
        <w:rPr>
          <w:sz w:val="22"/>
        </w:rPr>
        <w:t xml:space="preserve">Prezes UOKiK Tomasz Chróstny </w:t>
      </w:r>
      <w:r w:rsidR="004024C0">
        <w:rPr>
          <w:sz w:val="22"/>
        </w:rPr>
        <w:t>wszczął dwa postępowania –</w:t>
      </w:r>
      <w:r w:rsidR="0044335D">
        <w:rPr>
          <w:sz w:val="22"/>
        </w:rPr>
        <w:t xml:space="preserve"> </w:t>
      </w:r>
      <w:r w:rsidR="00334928">
        <w:rPr>
          <w:sz w:val="22"/>
        </w:rPr>
        <w:t xml:space="preserve">o </w:t>
      </w:r>
      <w:r w:rsidR="004024C0">
        <w:rPr>
          <w:sz w:val="22"/>
        </w:rPr>
        <w:t>naruszeni</w:t>
      </w:r>
      <w:r w:rsidR="00334928">
        <w:rPr>
          <w:sz w:val="22"/>
        </w:rPr>
        <w:t>e</w:t>
      </w:r>
      <w:r w:rsidR="004024C0">
        <w:rPr>
          <w:sz w:val="22"/>
        </w:rPr>
        <w:t xml:space="preserve"> zbiorowych interesów konsumentów oraz o uznanie postanowień wzorca umowy za niedozwolone. </w:t>
      </w:r>
    </w:p>
    <w:p w:rsidR="004024C0" w:rsidRDefault="00334928" w:rsidP="004024C0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4F3022" w:rsidRPr="004F3022">
        <w:rPr>
          <w:i/>
          <w:sz w:val="22"/>
        </w:rPr>
        <w:t xml:space="preserve">Klienci </w:t>
      </w:r>
      <w:r w:rsidRPr="004F3022">
        <w:rPr>
          <w:i/>
          <w:sz w:val="22"/>
        </w:rPr>
        <w:t xml:space="preserve">kancelarii Certo </w:t>
      </w:r>
      <w:r w:rsidR="004F3022" w:rsidRPr="004F3022">
        <w:rPr>
          <w:i/>
          <w:sz w:val="22"/>
        </w:rPr>
        <w:t>mogli zostać wprowadzeni w błąd co do zakresu jej obowiązków i ulec sugestii, że</w:t>
      </w:r>
      <w:r w:rsidRPr="004F3022">
        <w:rPr>
          <w:i/>
          <w:sz w:val="22"/>
        </w:rPr>
        <w:t xml:space="preserve"> spółka </w:t>
      </w:r>
      <w:r w:rsidR="004F3022" w:rsidRPr="004F3022">
        <w:rPr>
          <w:i/>
          <w:sz w:val="22"/>
        </w:rPr>
        <w:t>z wpłacanych pieniędzy na bieżąco</w:t>
      </w:r>
      <w:r w:rsidRPr="004F3022">
        <w:rPr>
          <w:i/>
          <w:sz w:val="22"/>
        </w:rPr>
        <w:t xml:space="preserve"> reguluje </w:t>
      </w:r>
      <w:r w:rsidR="004F3022" w:rsidRPr="004F3022">
        <w:rPr>
          <w:i/>
          <w:sz w:val="22"/>
        </w:rPr>
        <w:t>ich raty, a także że zawarta umowa</w:t>
      </w:r>
      <w:r w:rsidRPr="004F3022">
        <w:rPr>
          <w:i/>
          <w:sz w:val="22"/>
        </w:rPr>
        <w:t xml:space="preserve"> </w:t>
      </w:r>
      <w:r w:rsidR="004F3022" w:rsidRPr="004F3022">
        <w:rPr>
          <w:i/>
          <w:sz w:val="22"/>
        </w:rPr>
        <w:t>o</w:t>
      </w:r>
      <w:r w:rsidRPr="004F3022">
        <w:rPr>
          <w:i/>
          <w:sz w:val="22"/>
        </w:rPr>
        <w:t xml:space="preserve">chroni ich przed dochodzeniem </w:t>
      </w:r>
      <w:r w:rsidR="00193502" w:rsidRPr="004F3022">
        <w:rPr>
          <w:i/>
          <w:sz w:val="22"/>
        </w:rPr>
        <w:t>roszczeń</w:t>
      </w:r>
      <w:r w:rsidR="00193502">
        <w:rPr>
          <w:i/>
          <w:sz w:val="22"/>
        </w:rPr>
        <w:t xml:space="preserve"> </w:t>
      </w:r>
      <w:r w:rsidRPr="004F3022">
        <w:rPr>
          <w:i/>
          <w:sz w:val="22"/>
        </w:rPr>
        <w:t xml:space="preserve">przez wierzycieli. </w:t>
      </w:r>
      <w:r w:rsidR="004F3022" w:rsidRPr="004F3022">
        <w:rPr>
          <w:i/>
          <w:sz w:val="22"/>
        </w:rPr>
        <w:t>Kolejny zarzut dotyczy możliwości doprowadzenia do utraty środków wpłac</w:t>
      </w:r>
      <w:r w:rsidR="00193502">
        <w:rPr>
          <w:i/>
          <w:sz w:val="22"/>
        </w:rPr>
        <w:t>a</w:t>
      </w:r>
      <w:r w:rsidR="004F3022" w:rsidRPr="004F3022">
        <w:rPr>
          <w:i/>
          <w:sz w:val="22"/>
        </w:rPr>
        <w:t xml:space="preserve">nych przez konsumentów w celu spłaty długów, z których kancelaria potrąca sobie różne opłaty. </w:t>
      </w:r>
      <w:r w:rsidRPr="004F3022">
        <w:rPr>
          <w:i/>
          <w:sz w:val="22"/>
        </w:rPr>
        <w:t>Trzeba przy tym pamiętać, że klienci kancelarii to grupa szczególnie wrażliwych konsumentów</w:t>
      </w:r>
      <w:r w:rsidR="004F3022" w:rsidRPr="004F3022">
        <w:rPr>
          <w:i/>
          <w:sz w:val="22"/>
        </w:rPr>
        <w:t>, tymczasem spółka zamiast pomóc im wydostać się ze spirali zadłużenia</w:t>
      </w:r>
      <w:r w:rsidR="00920C31">
        <w:rPr>
          <w:i/>
          <w:sz w:val="22"/>
        </w:rPr>
        <w:t>,</w:t>
      </w:r>
      <w:r w:rsidR="004F3022" w:rsidRPr="004F3022">
        <w:rPr>
          <w:i/>
          <w:sz w:val="22"/>
        </w:rPr>
        <w:t xml:space="preserve"> może przyczyni</w:t>
      </w:r>
      <w:r w:rsidR="00920C31">
        <w:rPr>
          <w:i/>
          <w:sz w:val="22"/>
        </w:rPr>
        <w:t>a</w:t>
      </w:r>
      <w:r w:rsidR="004F3022" w:rsidRPr="004F3022">
        <w:rPr>
          <w:i/>
          <w:sz w:val="22"/>
        </w:rPr>
        <w:t>ć się do pogorszenia ich sytuacji finansowej</w:t>
      </w:r>
      <w:r>
        <w:rPr>
          <w:sz w:val="22"/>
        </w:rPr>
        <w:t xml:space="preserve"> </w:t>
      </w:r>
      <w:r w:rsidR="004024C0">
        <w:rPr>
          <w:sz w:val="22"/>
        </w:rPr>
        <w:t>– mówi Tomasz Chróstny, Prezes U</w:t>
      </w:r>
      <w:r w:rsidR="001F108E">
        <w:rPr>
          <w:sz w:val="22"/>
        </w:rPr>
        <w:t>OKiK</w:t>
      </w:r>
      <w:r w:rsidR="004024C0">
        <w:rPr>
          <w:sz w:val="22"/>
        </w:rPr>
        <w:t>.</w:t>
      </w:r>
    </w:p>
    <w:p w:rsidR="004F3022" w:rsidRPr="004F3022" w:rsidRDefault="001F108E" w:rsidP="00986C37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Z</w:t>
      </w:r>
      <w:r w:rsidR="00E0266E">
        <w:rPr>
          <w:b/>
          <w:sz w:val="22"/>
        </w:rPr>
        <w:t>arzuty wobec Certo</w:t>
      </w:r>
    </w:p>
    <w:p w:rsidR="004F3022" w:rsidRDefault="00193502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UOKiK postawił kancelarii Certo </w:t>
      </w:r>
      <w:r w:rsidR="00920C31">
        <w:rPr>
          <w:sz w:val="22"/>
        </w:rPr>
        <w:t>pięć</w:t>
      </w:r>
      <w:r>
        <w:rPr>
          <w:sz w:val="22"/>
        </w:rPr>
        <w:t xml:space="preserve"> zarzutów dotyczących stosowania praktyk, które mogą naruszać zbiorowe interesy konsumentów. Chodzi o:</w:t>
      </w:r>
    </w:p>
    <w:p w:rsidR="00193502" w:rsidRDefault="004A4572" w:rsidP="00193502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możliwość wprowadzenia w błąd, że </w:t>
      </w:r>
      <w:r w:rsidR="008B66D2">
        <w:rPr>
          <w:sz w:val="22"/>
        </w:rPr>
        <w:t xml:space="preserve">z </w:t>
      </w:r>
      <w:r>
        <w:rPr>
          <w:sz w:val="22"/>
        </w:rPr>
        <w:t>pieni</w:t>
      </w:r>
      <w:r w:rsidR="008B66D2">
        <w:rPr>
          <w:sz w:val="22"/>
        </w:rPr>
        <w:t>ę</w:t>
      </w:r>
      <w:r>
        <w:rPr>
          <w:sz w:val="22"/>
        </w:rPr>
        <w:t>dz</w:t>
      </w:r>
      <w:r w:rsidR="008B66D2">
        <w:rPr>
          <w:sz w:val="22"/>
        </w:rPr>
        <w:t>y</w:t>
      </w:r>
      <w:r>
        <w:rPr>
          <w:sz w:val="22"/>
        </w:rPr>
        <w:t xml:space="preserve"> wpłacan</w:t>
      </w:r>
      <w:r w:rsidR="008B66D2">
        <w:rPr>
          <w:sz w:val="22"/>
        </w:rPr>
        <w:t>ych</w:t>
      </w:r>
      <w:r>
        <w:rPr>
          <w:sz w:val="22"/>
        </w:rPr>
        <w:t xml:space="preserve"> przez konsumentów zgodnie z </w:t>
      </w:r>
      <w:r w:rsidR="00BA48C4">
        <w:rPr>
          <w:sz w:val="22"/>
        </w:rPr>
        <w:t>ustalonym h</w:t>
      </w:r>
      <w:r>
        <w:rPr>
          <w:sz w:val="22"/>
        </w:rPr>
        <w:t xml:space="preserve">armonogramem </w:t>
      </w:r>
      <w:r w:rsidR="00BA48C4">
        <w:rPr>
          <w:sz w:val="22"/>
        </w:rPr>
        <w:t>s</w:t>
      </w:r>
      <w:r>
        <w:rPr>
          <w:sz w:val="22"/>
        </w:rPr>
        <w:t xml:space="preserve">płaty </w:t>
      </w:r>
      <w:r w:rsidR="00454BB2">
        <w:rPr>
          <w:sz w:val="22"/>
        </w:rPr>
        <w:t xml:space="preserve">na specjalne konto w kancelarii będą m.in. </w:t>
      </w:r>
      <w:r w:rsidR="008B66D2">
        <w:rPr>
          <w:sz w:val="22"/>
        </w:rPr>
        <w:lastRenderedPageBreak/>
        <w:t>regulowan</w:t>
      </w:r>
      <w:r w:rsidR="00454BB2">
        <w:rPr>
          <w:sz w:val="22"/>
        </w:rPr>
        <w:t>e bieżąc</w:t>
      </w:r>
      <w:r w:rsidR="008B66D2">
        <w:rPr>
          <w:sz w:val="22"/>
        </w:rPr>
        <w:t>e</w:t>
      </w:r>
      <w:r w:rsidR="00454BB2">
        <w:rPr>
          <w:sz w:val="22"/>
        </w:rPr>
        <w:t xml:space="preserve"> zobowiąza</w:t>
      </w:r>
      <w:r w:rsidR="008B66D2">
        <w:rPr>
          <w:sz w:val="22"/>
        </w:rPr>
        <w:t>nia wobec pożyczkodawców. T</w:t>
      </w:r>
      <w:r w:rsidR="00454BB2">
        <w:rPr>
          <w:sz w:val="22"/>
        </w:rPr>
        <w:t xml:space="preserve">ymczasem </w:t>
      </w:r>
      <w:r w:rsidR="008B66D2">
        <w:rPr>
          <w:sz w:val="22"/>
        </w:rPr>
        <w:t xml:space="preserve">te środki </w:t>
      </w:r>
      <w:r w:rsidR="00454BB2">
        <w:rPr>
          <w:sz w:val="22"/>
        </w:rPr>
        <w:t>są gromadzone w celu przelania ich na konto wierzycieli dopiero po zawarciu ugody. W efekcie konsumenci mogą nie być świadomi, że kancelaria, która zapewnia, że jej działania mają na celu zmniejszenie zadłużenia, nie reguluje w ich imieniu bieżących rat kredytów</w:t>
      </w:r>
      <w:r w:rsidR="008B66D2">
        <w:rPr>
          <w:sz w:val="22"/>
        </w:rPr>
        <w:t>,</w:t>
      </w:r>
      <w:r w:rsidR="00454BB2">
        <w:rPr>
          <w:sz w:val="22"/>
        </w:rPr>
        <w:t xml:space="preserve"> chociaż regularnie wpłacają jej pieniądze,</w:t>
      </w:r>
    </w:p>
    <w:p w:rsidR="000E1514" w:rsidRDefault="008B66D2" w:rsidP="00986C37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możliwość wprowadzenia w błąd, że umowa zawarta z Certo i podejmowane przez spółkę działania w sprawie redukcji zadłużenia stanowią ochronę przed dochodzeniem w </w:t>
      </w:r>
      <w:r w:rsidR="000E1514">
        <w:rPr>
          <w:sz w:val="22"/>
        </w:rPr>
        <w:t xml:space="preserve">tym czasie roszczeń przez wierzycieli np. na drodze sądowej. Konsumenci udzielając kancelarii </w:t>
      </w:r>
      <w:r w:rsidR="001F108E">
        <w:rPr>
          <w:sz w:val="22"/>
        </w:rPr>
        <w:t>pełnomocnictw</w:t>
      </w:r>
      <w:r w:rsidR="000E1514">
        <w:rPr>
          <w:sz w:val="22"/>
        </w:rPr>
        <w:t xml:space="preserve"> m.in. do prowadzenia negocjacji z wierzycielami, mogą mieć przeświadczenie, że obejmują one także tę kwestię,</w:t>
      </w:r>
    </w:p>
    <w:p w:rsidR="008B66D2" w:rsidRDefault="000E1514" w:rsidP="00986C37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możliwość doprowadzenia do utraty pieniędzy </w:t>
      </w:r>
      <w:r w:rsidR="00332AB1">
        <w:rPr>
          <w:sz w:val="22"/>
        </w:rPr>
        <w:t>zgromadzonych na rachun</w:t>
      </w:r>
      <w:r>
        <w:rPr>
          <w:sz w:val="22"/>
        </w:rPr>
        <w:t>k</w:t>
      </w:r>
      <w:r w:rsidR="00332AB1">
        <w:rPr>
          <w:sz w:val="22"/>
        </w:rPr>
        <w:t>u w</w:t>
      </w:r>
      <w:r>
        <w:rPr>
          <w:sz w:val="22"/>
        </w:rPr>
        <w:t xml:space="preserve"> </w:t>
      </w:r>
      <w:r w:rsidR="00332AB1">
        <w:rPr>
          <w:sz w:val="22"/>
        </w:rPr>
        <w:t>Certo</w:t>
      </w:r>
      <w:r>
        <w:rPr>
          <w:sz w:val="22"/>
        </w:rPr>
        <w:t xml:space="preserve">. Środki te – wpłacane </w:t>
      </w:r>
      <w:r w:rsidR="00332AB1">
        <w:rPr>
          <w:sz w:val="22"/>
        </w:rPr>
        <w:t xml:space="preserve">przez konsumentów </w:t>
      </w:r>
      <w:r>
        <w:rPr>
          <w:sz w:val="22"/>
        </w:rPr>
        <w:t xml:space="preserve">co miesiąc – po potrąceniu </w:t>
      </w:r>
      <w:r w:rsidR="00332AB1">
        <w:rPr>
          <w:sz w:val="22"/>
        </w:rPr>
        <w:t>wynagrodzenia</w:t>
      </w:r>
      <w:r>
        <w:rPr>
          <w:sz w:val="22"/>
        </w:rPr>
        <w:t xml:space="preserve"> dla kancelarii mają być przeznaczone na spłatę długów po zawarciu ug</w:t>
      </w:r>
      <w:r w:rsidR="00332AB1">
        <w:rPr>
          <w:sz w:val="22"/>
        </w:rPr>
        <w:t>ód, przy czym spółka nie daje gwarancji, że do nich dojdzie</w:t>
      </w:r>
      <w:r>
        <w:rPr>
          <w:sz w:val="22"/>
        </w:rPr>
        <w:t xml:space="preserve">. </w:t>
      </w:r>
      <w:r w:rsidR="00332AB1">
        <w:rPr>
          <w:sz w:val="22"/>
        </w:rPr>
        <w:t>Ponadto Certo może z tych pieniędzy pokrywać wszelkie dodatkowe koszty niewskazane w umowie. W efekcie konsumen</w:t>
      </w:r>
      <w:r w:rsidR="00716C4F">
        <w:rPr>
          <w:sz w:val="22"/>
        </w:rPr>
        <w:t>ci</w:t>
      </w:r>
      <w:r w:rsidR="00332AB1">
        <w:rPr>
          <w:sz w:val="22"/>
        </w:rPr>
        <w:t xml:space="preserve"> mo</w:t>
      </w:r>
      <w:r w:rsidR="00716C4F">
        <w:rPr>
          <w:sz w:val="22"/>
        </w:rPr>
        <w:t>gą</w:t>
      </w:r>
      <w:r w:rsidR="00332AB1">
        <w:rPr>
          <w:sz w:val="22"/>
        </w:rPr>
        <w:t xml:space="preserve"> stracić </w:t>
      </w:r>
      <w:r w:rsidR="00716C4F">
        <w:rPr>
          <w:sz w:val="22"/>
        </w:rPr>
        <w:t xml:space="preserve">część lub nawet </w:t>
      </w:r>
      <w:r w:rsidR="00332AB1">
        <w:rPr>
          <w:sz w:val="22"/>
        </w:rPr>
        <w:t>całość wpłaconych pieniędzy,</w:t>
      </w:r>
    </w:p>
    <w:p w:rsidR="008B66D2" w:rsidRDefault="00FB4AB0" w:rsidP="00986C37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pobieranie „opłat początkowych” </w:t>
      </w:r>
      <w:r w:rsidR="001F108E">
        <w:rPr>
          <w:sz w:val="22"/>
        </w:rPr>
        <w:t>zanim</w:t>
      </w:r>
      <w:r>
        <w:rPr>
          <w:sz w:val="22"/>
        </w:rPr>
        <w:t xml:space="preserve"> konsu</w:t>
      </w:r>
      <w:r w:rsidR="001F108E">
        <w:rPr>
          <w:sz w:val="22"/>
        </w:rPr>
        <w:t>men</w:t>
      </w:r>
      <w:r w:rsidR="00716C4F">
        <w:rPr>
          <w:sz w:val="22"/>
        </w:rPr>
        <w:t>ci</w:t>
      </w:r>
      <w:r w:rsidR="001F108E">
        <w:rPr>
          <w:sz w:val="22"/>
        </w:rPr>
        <w:t xml:space="preserve"> </w:t>
      </w:r>
      <w:r w:rsidR="00716C4F">
        <w:rPr>
          <w:sz w:val="22"/>
        </w:rPr>
        <w:t>dostaną</w:t>
      </w:r>
      <w:r>
        <w:rPr>
          <w:sz w:val="22"/>
        </w:rPr>
        <w:t xml:space="preserve"> warunk</w:t>
      </w:r>
      <w:r w:rsidR="001F108E">
        <w:rPr>
          <w:sz w:val="22"/>
        </w:rPr>
        <w:t>i</w:t>
      </w:r>
      <w:r>
        <w:rPr>
          <w:sz w:val="22"/>
        </w:rPr>
        <w:t xml:space="preserve"> umowy na piśmie. </w:t>
      </w:r>
      <w:r w:rsidR="00716C4F">
        <w:rPr>
          <w:sz w:val="22"/>
        </w:rPr>
        <w:t>K</w:t>
      </w:r>
      <w:r w:rsidR="001F108E">
        <w:rPr>
          <w:sz w:val="22"/>
        </w:rPr>
        <w:t>li</w:t>
      </w:r>
      <w:r>
        <w:rPr>
          <w:sz w:val="22"/>
        </w:rPr>
        <w:t>en</w:t>
      </w:r>
      <w:r w:rsidR="00716C4F">
        <w:rPr>
          <w:sz w:val="22"/>
        </w:rPr>
        <w:t>ci</w:t>
      </w:r>
      <w:r>
        <w:rPr>
          <w:sz w:val="22"/>
        </w:rPr>
        <w:t xml:space="preserve"> nie wie</w:t>
      </w:r>
      <w:r w:rsidR="00716C4F">
        <w:rPr>
          <w:sz w:val="22"/>
        </w:rPr>
        <w:t>dzą</w:t>
      </w:r>
      <w:r>
        <w:rPr>
          <w:sz w:val="22"/>
        </w:rPr>
        <w:t>, czy odzyska</w:t>
      </w:r>
      <w:r w:rsidR="00716C4F">
        <w:rPr>
          <w:sz w:val="22"/>
        </w:rPr>
        <w:t>ją</w:t>
      </w:r>
      <w:r>
        <w:rPr>
          <w:sz w:val="22"/>
        </w:rPr>
        <w:t xml:space="preserve"> </w:t>
      </w:r>
      <w:r w:rsidR="00716C4F">
        <w:rPr>
          <w:sz w:val="22"/>
        </w:rPr>
        <w:t xml:space="preserve">te pieniądze </w:t>
      </w:r>
      <w:r>
        <w:rPr>
          <w:sz w:val="22"/>
        </w:rPr>
        <w:t>w przypadku niezakwalifikowania do programu, a także na jakich warunkach umowa będzie realizowana,</w:t>
      </w:r>
    </w:p>
    <w:p w:rsidR="00EE0880" w:rsidRDefault="00EE0880" w:rsidP="00EE0880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określanie opłat dla Certo w stawce netto, czyli bez VAT. Zgodnie z przepisami konsumen</w:t>
      </w:r>
      <w:r w:rsidR="00716C4F">
        <w:rPr>
          <w:sz w:val="22"/>
        </w:rPr>
        <w:t>ci</w:t>
      </w:r>
      <w:r>
        <w:rPr>
          <w:sz w:val="22"/>
        </w:rPr>
        <w:t xml:space="preserve"> w chwili zawierania umowy powinn</w:t>
      </w:r>
      <w:r w:rsidR="00716C4F">
        <w:rPr>
          <w:sz w:val="22"/>
        </w:rPr>
        <w:t>i</w:t>
      </w:r>
      <w:r>
        <w:rPr>
          <w:sz w:val="22"/>
        </w:rPr>
        <w:t xml:space="preserve"> dostać jednoznaczną informację o cenie uwzględniającą wszystkie składowe i podatki.</w:t>
      </w:r>
    </w:p>
    <w:p w:rsidR="001A03C7" w:rsidRDefault="00EE0880" w:rsidP="00EE0880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drugim postępowaniu zarzuty dotyczą 14 postanowień umownych, regulujących m.in. </w:t>
      </w:r>
      <w:r w:rsidR="001A03C7">
        <w:rPr>
          <w:sz w:val="22"/>
        </w:rPr>
        <w:t xml:space="preserve">kwestie zmiany kwoty wpłaty, dodatkowych kosztów, możliwości przedłużenia umowy czy jej wypowiedzenia przez kancelarię. Jeśli zarzuty się potwierdzą, to za każdą praktykę i klauzulę spółce może grozić kara do 10 proc. jej rocznego obrotu. </w:t>
      </w:r>
    </w:p>
    <w:p w:rsidR="004D61FD" w:rsidRPr="004D61FD" w:rsidRDefault="004024C0" w:rsidP="004D61FD">
      <w:pPr>
        <w:spacing w:after="240" w:line="360" w:lineRule="auto"/>
        <w:jc w:val="both"/>
        <w:rPr>
          <w:b/>
          <w:sz w:val="22"/>
        </w:rPr>
      </w:pPr>
      <w:r w:rsidRPr="004D61FD">
        <w:rPr>
          <w:b/>
          <w:sz w:val="22"/>
        </w:rPr>
        <w:t>Rady dla konsumentów</w:t>
      </w:r>
    </w:p>
    <w:p w:rsidR="0039101A" w:rsidRPr="0039101A" w:rsidRDefault="00C14A46" w:rsidP="0039101A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sz w:val="22"/>
        </w:rPr>
      </w:pPr>
      <w:r w:rsidRPr="0039101A">
        <w:rPr>
          <w:b/>
          <w:sz w:val="22"/>
        </w:rPr>
        <w:t>Uważnie przeczytaj</w:t>
      </w:r>
      <w:r w:rsidR="007B05FE" w:rsidRPr="0039101A">
        <w:rPr>
          <w:b/>
          <w:sz w:val="22"/>
        </w:rPr>
        <w:t xml:space="preserve"> umowę</w:t>
      </w:r>
      <w:r w:rsidR="007B05FE" w:rsidRPr="0039101A">
        <w:rPr>
          <w:sz w:val="22"/>
        </w:rPr>
        <w:t xml:space="preserve"> – zwr</w:t>
      </w:r>
      <w:r w:rsidRPr="0039101A">
        <w:rPr>
          <w:sz w:val="22"/>
        </w:rPr>
        <w:t>óć</w:t>
      </w:r>
      <w:r w:rsidR="007B05FE" w:rsidRPr="0039101A">
        <w:rPr>
          <w:sz w:val="22"/>
        </w:rPr>
        <w:t xml:space="preserve"> uwagę, czy </w:t>
      </w:r>
      <w:r w:rsidRPr="0039101A">
        <w:rPr>
          <w:sz w:val="22"/>
        </w:rPr>
        <w:t xml:space="preserve">zostało w niej </w:t>
      </w:r>
      <w:r w:rsidR="007B05FE" w:rsidRPr="0039101A">
        <w:rPr>
          <w:sz w:val="22"/>
        </w:rPr>
        <w:t xml:space="preserve">jasno </w:t>
      </w:r>
      <w:r w:rsidRPr="0039101A">
        <w:rPr>
          <w:sz w:val="22"/>
        </w:rPr>
        <w:t xml:space="preserve">i konkretnie </w:t>
      </w:r>
      <w:r w:rsidR="007B05FE" w:rsidRPr="0039101A">
        <w:rPr>
          <w:sz w:val="22"/>
        </w:rPr>
        <w:t>opisan</w:t>
      </w:r>
      <w:r w:rsidRPr="0039101A">
        <w:rPr>
          <w:sz w:val="22"/>
        </w:rPr>
        <w:t>e</w:t>
      </w:r>
      <w:r w:rsidR="007B05FE" w:rsidRPr="0039101A">
        <w:rPr>
          <w:sz w:val="22"/>
        </w:rPr>
        <w:t xml:space="preserve">, </w:t>
      </w:r>
      <w:r w:rsidRPr="0039101A">
        <w:rPr>
          <w:sz w:val="22"/>
        </w:rPr>
        <w:t>do czego zobowiązuje się</w:t>
      </w:r>
      <w:r w:rsidR="007B05FE" w:rsidRPr="0039101A">
        <w:rPr>
          <w:sz w:val="22"/>
        </w:rPr>
        <w:t xml:space="preserve"> firma</w:t>
      </w:r>
      <w:r w:rsidR="0039101A" w:rsidRPr="0039101A">
        <w:rPr>
          <w:sz w:val="22"/>
        </w:rPr>
        <w:t xml:space="preserve"> oraz czy</w:t>
      </w:r>
      <w:r w:rsidR="007B05FE" w:rsidRPr="0039101A">
        <w:rPr>
          <w:sz w:val="22"/>
        </w:rPr>
        <w:t xml:space="preserve"> </w:t>
      </w:r>
      <w:r w:rsidR="0039101A" w:rsidRPr="0039101A">
        <w:rPr>
          <w:sz w:val="22"/>
        </w:rPr>
        <w:t xml:space="preserve">gwarantuje </w:t>
      </w:r>
      <w:r w:rsidR="007B05FE" w:rsidRPr="0039101A">
        <w:rPr>
          <w:sz w:val="22"/>
        </w:rPr>
        <w:t>doprowadzeni</w:t>
      </w:r>
      <w:r w:rsidR="0039101A">
        <w:rPr>
          <w:sz w:val="22"/>
        </w:rPr>
        <w:t>e</w:t>
      </w:r>
      <w:r w:rsidR="007B05FE" w:rsidRPr="0039101A">
        <w:rPr>
          <w:sz w:val="22"/>
        </w:rPr>
        <w:t xml:space="preserve"> do zmniejszenia zadłużenia.</w:t>
      </w:r>
      <w:r w:rsidR="0039101A" w:rsidRPr="0039101A">
        <w:rPr>
          <w:sz w:val="22"/>
        </w:rPr>
        <w:t xml:space="preserve"> Sprawdź warunki i terminy wypowiedzenia kontraktu przez obie </w:t>
      </w:r>
      <w:r w:rsidR="0039101A" w:rsidRPr="0039101A">
        <w:rPr>
          <w:sz w:val="22"/>
        </w:rPr>
        <w:lastRenderedPageBreak/>
        <w:t xml:space="preserve">strony oraz sposoby rozliczenia wpłat w takiej sytuacji. </w:t>
      </w:r>
      <w:r w:rsidR="0039101A">
        <w:rPr>
          <w:sz w:val="22"/>
        </w:rPr>
        <w:t>P</w:t>
      </w:r>
      <w:r w:rsidR="0039101A" w:rsidRPr="0039101A">
        <w:rPr>
          <w:sz w:val="22"/>
        </w:rPr>
        <w:t xml:space="preserve">rzy analizie warunków umowy </w:t>
      </w:r>
      <w:r w:rsidR="0039101A">
        <w:rPr>
          <w:sz w:val="22"/>
        </w:rPr>
        <w:t>możesz s</w:t>
      </w:r>
      <w:r w:rsidR="0039101A" w:rsidRPr="0039101A">
        <w:rPr>
          <w:sz w:val="22"/>
        </w:rPr>
        <w:t>ko</w:t>
      </w:r>
      <w:r w:rsidR="0039101A">
        <w:rPr>
          <w:sz w:val="22"/>
        </w:rPr>
        <w:t>rzystać</w:t>
      </w:r>
      <w:r w:rsidR="0039101A" w:rsidRPr="0039101A">
        <w:rPr>
          <w:sz w:val="22"/>
        </w:rPr>
        <w:t xml:space="preserve"> z bezpłatnej pomocy rzecznika konsumentów.</w:t>
      </w:r>
    </w:p>
    <w:p w:rsidR="0039101A" w:rsidRPr="001F108E" w:rsidRDefault="00C14A46" w:rsidP="004D61FD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C14A46">
        <w:rPr>
          <w:b/>
          <w:sz w:val="22"/>
        </w:rPr>
        <w:t>Zwróć uwagę na opłaty</w:t>
      </w:r>
      <w:r w:rsidR="007B05FE" w:rsidRPr="007B05FE">
        <w:rPr>
          <w:sz w:val="22"/>
        </w:rPr>
        <w:t xml:space="preserve"> - czy jest to </w:t>
      </w:r>
      <w:r>
        <w:rPr>
          <w:sz w:val="22"/>
        </w:rPr>
        <w:t>kwo</w:t>
      </w:r>
      <w:r w:rsidR="007B05FE" w:rsidRPr="007B05FE">
        <w:rPr>
          <w:sz w:val="22"/>
        </w:rPr>
        <w:t xml:space="preserve">ta </w:t>
      </w:r>
      <w:r>
        <w:rPr>
          <w:sz w:val="22"/>
        </w:rPr>
        <w:t xml:space="preserve">płatna </w:t>
      </w:r>
      <w:r w:rsidR="007B05FE" w:rsidRPr="007B05FE">
        <w:rPr>
          <w:sz w:val="22"/>
        </w:rPr>
        <w:t>jednorazow</w:t>
      </w:r>
      <w:r>
        <w:rPr>
          <w:sz w:val="22"/>
        </w:rPr>
        <w:t>o</w:t>
      </w:r>
      <w:r w:rsidR="007B05FE" w:rsidRPr="007B05FE">
        <w:rPr>
          <w:sz w:val="22"/>
        </w:rPr>
        <w:t xml:space="preserve"> i w jakiej wysokości, czy też </w:t>
      </w:r>
      <w:r>
        <w:rPr>
          <w:sz w:val="22"/>
        </w:rPr>
        <w:t xml:space="preserve">np. miesięczny </w:t>
      </w:r>
      <w:r w:rsidR="007B05FE" w:rsidRPr="007B05FE">
        <w:rPr>
          <w:sz w:val="22"/>
        </w:rPr>
        <w:t>abonament, a może przedsiębiorca dodatkowo przewiduje t</w:t>
      </w:r>
      <w:r>
        <w:rPr>
          <w:sz w:val="22"/>
        </w:rPr>
        <w:t>zw.</w:t>
      </w:r>
      <w:r w:rsidR="007B05FE" w:rsidRPr="007B05FE">
        <w:rPr>
          <w:sz w:val="22"/>
        </w:rPr>
        <w:t xml:space="preserve"> wynagrodzen</w:t>
      </w:r>
      <w:r>
        <w:rPr>
          <w:sz w:val="22"/>
        </w:rPr>
        <w:t>ie „od sukcesu” (success fee). Policz, ile w sumie wyniosą wszystkie koszty pomocy przy redukcji zadłużenia</w:t>
      </w:r>
      <w:r w:rsidR="001F108E">
        <w:rPr>
          <w:sz w:val="22"/>
        </w:rPr>
        <w:t xml:space="preserve"> </w:t>
      </w:r>
      <w:r w:rsidR="001F108E" w:rsidRPr="001F108E">
        <w:rPr>
          <w:b/>
          <w:bCs/>
          <w:sz w:val="22"/>
        </w:rPr>
        <w:t>i</w:t>
      </w:r>
      <w:r w:rsidR="001F108E" w:rsidRPr="001F108E">
        <w:rPr>
          <w:bCs/>
          <w:sz w:val="22"/>
        </w:rPr>
        <w:t xml:space="preserve"> czy nie taniej będzie</w:t>
      </w:r>
      <w:r w:rsidR="001F108E">
        <w:rPr>
          <w:b/>
          <w:bCs/>
          <w:sz w:val="22"/>
        </w:rPr>
        <w:t xml:space="preserve"> </w:t>
      </w:r>
      <w:r w:rsidR="001F108E" w:rsidRPr="001F108E">
        <w:rPr>
          <w:bCs/>
          <w:sz w:val="22"/>
        </w:rPr>
        <w:t>pozosta</w:t>
      </w:r>
      <w:r w:rsidR="001F108E">
        <w:rPr>
          <w:bCs/>
          <w:sz w:val="22"/>
        </w:rPr>
        <w:t>ć</w:t>
      </w:r>
      <w:r w:rsidR="001F108E" w:rsidRPr="001F108E">
        <w:rPr>
          <w:bCs/>
          <w:sz w:val="22"/>
        </w:rPr>
        <w:t xml:space="preserve"> przy </w:t>
      </w:r>
      <w:r w:rsidR="001F108E">
        <w:rPr>
          <w:bCs/>
          <w:sz w:val="22"/>
        </w:rPr>
        <w:t>dotychczasowej</w:t>
      </w:r>
      <w:r w:rsidR="001F108E" w:rsidRPr="001F108E">
        <w:rPr>
          <w:bCs/>
          <w:sz w:val="22"/>
        </w:rPr>
        <w:t xml:space="preserve"> formule spłaty zobowiązań</w:t>
      </w:r>
      <w:r w:rsidR="001F108E" w:rsidRPr="001F108E">
        <w:rPr>
          <w:sz w:val="22"/>
        </w:rPr>
        <w:t>.</w:t>
      </w:r>
    </w:p>
    <w:p w:rsidR="007B05FE" w:rsidRPr="0039101A" w:rsidRDefault="007B05FE" w:rsidP="004D61FD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39101A">
        <w:rPr>
          <w:b/>
          <w:sz w:val="22"/>
        </w:rPr>
        <w:t xml:space="preserve">Pamiętaj, że wciąż masz </w:t>
      </w:r>
      <w:r w:rsidR="0039101A" w:rsidRPr="0039101A">
        <w:rPr>
          <w:b/>
          <w:sz w:val="22"/>
        </w:rPr>
        <w:t>umowę o kredyt</w:t>
      </w:r>
      <w:r w:rsidRPr="0039101A">
        <w:rPr>
          <w:sz w:val="22"/>
        </w:rPr>
        <w:t xml:space="preserve"> i samo podpisanie </w:t>
      </w:r>
      <w:r w:rsidR="0039101A">
        <w:rPr>
          <w:sz w:val="22"/>
        </w:rPr>
        <w:t>kontraktu</w:t>
      </w:r>
      <w:r w:rsidRPr="0039101A">
        <w:rPr>
          <w:sz w:val="22"/>
        </w:rPr>
        <w:t xml:space="preserve"> z firmą oddłużeniową nie wstrzymuje jej realizacji. Dowiedz się, czy i w jaki sposób przedsiębiorca gwarantuje realizację bieżących zobowiązań wynikających z powstałych długów, </w:t>
      </w:r>
      <w:r w:rsidR="0039101A">
        <w:rPr>
          <w:sz w:val="22"/>
        </w:rPr>
        <w:t>a jeśli tak –</w:t>
      </w:r>
      <w:r w:rsidRPr="0039101A">
        <w:rPr>
          <w:sz w:val="22"/>
        </w:rPr>
        <w:t xml:space="preserve"> </w:t>
      </w:r>
      <w:r w:rsidR="0039101A">
        <w:rPr>
          <w:sz w:val="22"/>
        </w:rPr>
        <w:t xml:space="preserve">to </w:t>
      </w:r>
      <w:r w:rsidRPr="0039101A">
        <w:rPr>
          <w:sz w:val="22"/>
        </w:rPr>
        <w:t xml:space="preserve">weryfikuj, czy faktycznie to robi. </w:t>
      </w:r>
    </w:p>
    <w:p w:rsidR="004D61FD" w:rsidRDefault="004D61FD" w:rsidP="004D61F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Więcej porad: </w:t>
      </w:r>
      <w:hyperlink r:id="rId9" w:history="1">
        <w:r w:rsidRPr="005E4893">
          <w:rPr>
            <w:rStyle w:val="Hipercze"/>
            <w:sz w:val="22"/>
          </w:rPr>
          <w:t>https://www.uokik.gov.pl/aktualnosci.php?news_id=17440</w:t>
        </w:r>
      </w:hyperlink>
    </w:p>
    <w:p w:rsidR="00E74B86" w:rsidRPr="005A6B17" w:rsidRDefault="00E74B86" w:rsidP="00E74B8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:rsidR="004C0F7C" w:rsidRPr="00E74B86" w:rsidRDefault="00E74B86" w:rsidP="00E74B86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0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1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 w:rsidR="004C0F7C">
        <w:rPr>
          <w:szCs w:val="18"/>
        </w:rPr>
        <w:br/>
      </w:r>
      <w:hyperlink r:id="rId12" w:history="1">
        <w:r w:rsidR="004C0F7C" w:rsidRPr="00C861AF">
          <w:rPr>
            <w:rStyle w:val="Hipercze"/>
            <w:szCs w:val="18"/>
          </w:rPr>
          <w:t>Rzecznik Finansowy</w:t>
        </w:r>
      </w:hyperlink>
      <w:r w:rsidR="00C861AF">
        <w:rPr>
          <w:szCs w:val="18"/>
        </w:rPr>
        <w:t xml:space="preserve"> </w:t>
      </w:r>
      <w:r w:rsidR="004C0F7C" w:rsidRPr="00C861AF">
        <w:rPr>
          <w:szCs w:val="18"/>
        </w:rPr>
        <w:t>– po odrzuceniu reklamacji przez instytucję finansową</w:t>
      </w:r>
    </w:p>
    <w:sectPr w:rsidR="004C0F7C" w:rsidRPr="00E74B86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9AB" w:rsidRDefault="00B139AB">
      <w:r>
        <w:separator/>
      </w:r>
    </w:p>
  </w:endnote>
  <w:endnote w:type="continuationSeparator" w:id="0">
    <w:p w:rsidR="00B139AB" w:rsidRDefault="00B1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9AB" w:rsidRDefault="00B139AB">
      <w:r>
        <w:separator/>
      </w:r>
    </w:p>
  </w:footnote>
  <w:footnote w:type="continuationSeparator" w:id="0">
    <w:p w:rsidR="00B139AB" w:rsidRDefault="00B1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A6600"/>
    <w:multiLevelType w:val="hybridMultilevel"/>
    <w:tmpl w:val="D7C400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04B1"/>
    <w:multiLevelType w:val="hybridMultilevel"/>
    <w:tmpl w:val="45D66E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D7CAE"/>
    <w:multiLevelType w:val="hybridMultilevel"/>
    <w:tmpl w:val="EC7631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A2E03"/>
    <w:multiLevelType w:val="multilevel"/>
    <w:tmpl w:val="EF7E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27A92"/>
    <w:rsid w:val="00042F96"/>
    <w:rsid w:val="000651E9"/>
    <w:rsid w:val="00073AA7"/>
    <w:rsid w:val="00084553"/>
    <w:rsid w:val="000A74FA"/>
    <w:rsid w:val="000B149D"/>
    <w:rsid w:val="000B1AC5"/>
    <w:rsid w:val="000B7247"/>
    <w:rsid w:val="000D4785"/>
    <w:rsid w:val="000E1514"/>
    <w:rsid w:val="0010559C"/>
    <w:rsid w:val="00107844"/>
    <w:rsid w:val="00117785"/>
    <w:rsid w:val="00120FBD"/>
    <w:rsid w:val="0012424D"/>
    <w:rsid w:val="0013019F"/>
    <w:rsid w:val="0013159A"/>
    <w:rsid w:val="00135455"/>
    <w:rsid w:val="00143310"/>
    <w:rsid w:val="00144E9C"/>
    <w:rsid w:val="00145480"/>
    <w:rsid w:val="00161094"/>
    <w:rsid w:val="00163DF9"/>
    <w:rsid w:val="001666D6"/>
    <w:rsid w:val="00166B5D"/>
    <w:rsid w:val="001675EF"/>
    <w:rsid w:val="0017028A"/>
    <w:rsid w:val="00190D5A"/>
    <w:rsid w:val="00193502"/>
    <w:rsid w:val="001979B5"/>
    <w:rsid w:val="001A03C7"/>
    <w:rsid w:val="001A5F7C"/>
    <w:rsid w:val="001A6E5B"/>
    <w:rsid w:val="001A7451"/>
    <w:rsid w:val="001C1FAD"/>
    <w:rsid w:val="001E188E"/>
    <w:rsid w:val="001E4F92"/>
    <w:rsid w:val="001E7644"/>
    <w:rsid w:val="001F108E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301B83"/>
    <w:rsid w:val="003056C6"/>
    <w:rsid w:val="00311B14"/>
    <w:rsid w:val="00324306"/>
    <w:rsid w:val="003278D6"/>
    <w:rsid w:val="003303F0"/>
    <w:rsid w:val="00332AB1"/>
    <w:rsid w:val="00334928"/>
    <w:rsid w:val="0034059B"/>
    <w:rsid w:val="0035019C"/>
    <w:rsid w:val="00360248"/>
    <w:rsid w:val="00366A46"/>
    <w:rsid w:val="00377A0D"/>
    <w:rsid w:val="00380EEB"/>
    <w:rsid w:val="0038677D"/>
    <w:rsid w:val="0039101A"/>
    <w:rsid w:val="003D3FF4"/>
    <w:rsid w:val="003D7161"/>
    <w:rsid w:val="003E2324"/>
    <w:rsid w:val="003E3F9D"/>
    <w:rsid w:val="003E69E5"/>
    <w:rsid w:val="004024C0"/>
    <w:rsid w:val="0040748E"/>
    <w:rsid w:val="00412206"/>
    <w:rsid w:val="00415AA6"/>
    <w:rsid w:val="00416917"/>
    <w:rsid w:val="00427E08"/>
    <w:rsid w:val="004349BA"/>
    <w:rsid w:val="0043575C"/>
    <w:rsid w:val="004365C7"/>
    <w:rsid w:val="004425B7"/>
    <w:rsid w:val="0044335D"/>
    <w:rsid w:val="00444A85"/>
    <w:rsid w:val="00454BB2"/>
    <w:rsid w:val="00462CFA"/>
    <w:rsid w:val="004812E1"/>
    <w:rsid w:val="00486DB1"/>
    <w:rsid w:val="004879AC"/>
    <w:rsid w:val="00493E10"/>
    <w:rsid w:val="004972E8"/>
    <w:rsid w:val="004A4572"/>
    <w:rsid w:val="004C0F7C"/>
    <w:rsid w:val="004C0F9E"/>
    <w:rsid w:val="004C1243"/>
    <w:rsid w:val="004C5C26"/>
    <w:rsid w:val="004D61FD"/>
    <w:rsid w:val="004E77E2"/>
    <w:rsid w:val="004F3022"/>
    <w:rsid w:val="004F7E99"/>
    <w:rsid w:val="005003F9"/>
    <w:rsid w:val="0050417B"/>
    <w:rsid w:val="005133CE"/>
    <w:rsid w:val="005203F5"/>
    <w:rsid w:val="00520B00"/>
    <w:rsid w:val="00521BA3"/>
    <w:rsid w:val="00523E0D"/>
    <w:rsid w:val="00525588"/>
    <w:rsid w:val="0052710E"/>
    <w:rsid w:val="005428E6"/>
    <w:rsid w:val="005442FC"/>
    <w:rsid w:val="0055631D"/>
    <w:rsid w:val="00593935"/>
    <w:rsid w:val="005973FD"/>
    <w:rsid w:val="00597C68"/>
    <w:rsid w:val="005A382B"/>
    <w:rsid w:val="005A3B57"/>
    <w:rsid w:val="005A4047"/>
    <w:rsid w:val="005C0D39"/>
    <w:rsid w:val="005C6232"/>
    <w:rsid w:val="005D6F7A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7485D"/>
    <w:rsid w:val="00695096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6F6B3F"/>
    <w:rsid w:val="007039EC"/>
    <w:rsid w:val="00712B46"/>
    <w:rsid w:val="00715671"/>
    <w:rsid w:val="0071572D"/>
    <w:rsid w:val="007157BA"/>
    <w:rsid w:val="007169F9"/>
    <w:rsid w:val="00716C4F"/>
    <w:rsid w:val="007174A6"/>
    <w:rsid w:val="007224B3"/>
    <w:rsid w:val="00731303"/>
    <w:rsid w:val="007402E0"/>
    <w:rsid w:val="0074489D"/>
    <w:rsid w:val="00746549"/>
    <w:rsid w:val="007514AD"/>
    <w:rsid w:val="0075524D"/>
    <w:rsid w:val="007560B0"/>
    <w:rsid w:val="007627D7"/>
    <w:rsid w:val="00772292"/>
    <w:rsid w:val="00776C4F"/>
    <w:rsid w:val="007838E4"/>
    <w:rsid w:val="007846DC"/>
    <w:rsid w:val="007A19D8"/>
    <w:rsid w:val="007B05FE"/>
    <w:rsid w:val="007C2188"/>
    <w:rsid w:val="007E36E4"/>
    <w:rsid w:val="007F0ACE"/>
    <w:rsid w:val="00800F0E"/>
    <w:rsid w:val="00804024"/>
    <w:rsid w:val="0081753E"/>
    <w:rsid w:val="0085010E"/>
    <w:rsid w:val="0085454F"/>
    <w:rsid w:val="0087354F"/>
    <w:rsid w:val="00896985"/>
    <w:rsid w:val="008976EE"/>
    <w:rsid w:val="008A61A3"/>
    <w:rsid w:val="008B66D2"/>
    <w:rsid w:val="008C53D0"/>
    <w:rsid w:val="008D527A"/>
    <w:rsid w:val="008D56DA"/>
    <w:rsid w:val="008D5771"/>
    <w:rsid w:val="008D5DE4"/>
    <w:rsid w:val="008E2C74"/>
    <w:rsid w:val="008F472E"/>
    <w:rsid w:val="009007DC"/>
    <w:rsid w:val="00902556"/>
    <w:rsid w:val="0090338C"/>
    <w:rsid w:val="0091048E"/>
    <w:rsid w:val="00920C31"/>
    <w:rsid w:val="00924ABC"/>
    <w:rsid w:val="00931D1B"/>
    <w:rsid w:val="00940E8F"/>
    <w:rsid w:val="0095309C"/>
    <w:rsid w:val="009652F2"/>
    <w:rsid w:val="009719ED"/>
    <w:rsid w:val="00986C37"/>
    <w:rsid w:val="00997528"/>
    <w:rsid w:val="0099796A"/>
    <w:rsid w:val="009C1346"/>
    <w:rsid w:val="009D05C8"/>
    <w:rsid w:val="009E3C0B"/>
    <w:rsid w:val="00A13244"/>
    <w:rsid w:val="00A16CBA"/>
    <w:rsid w:val="00A239AA"/>
    <w:rsid w:val="00A439E8"/>
    <w:rsid w:val="00A45753"/>
    <w:rsid w:val="00A53423"/>
    <w:rsid w:val="00A62659"/>
    <w:rsid w:val="00A65F20"/>
    <w:rsid w:val="00A76293"/>
    <w:rsid w:val="00A773CA"/>
    <w:rsid w:val="00A77DA2"/>
    <w:rsid w:val="00A85D9D"/>
    <w:rsid w:val="00A92C4C"/>
    <w:rsid w:val="00AA602D"/>
    <w:rsid w:val="00AB572D"/>
    <w:rsid w:val="00AE2923"/>
    <w:rsid w:val="00AE7F9D"/>
    <w:rsid w:val="00AF1794"/>
    <w:rsid w:val="00B028F7"/>
    <w:rsid w:val="00B139AB"/>
    <w:rsid w:val="00B22863"/>
    <w:rsid w:val="00B41502"/>
    <w:rsid w:val="00B51024"/>
    <w:rsid w:val="00B512B5"/>
    <w:rsid w:val="00B60CD8"/>
    <w:rsid w:val="00B60F9C"/>
    <w:rsid w:val="00B6559B"/>
    <w:rsid w:val="00B6769E"/>
    <w:rsid w:val="00B73F22"/>
    <w:rsid w:val="00B76F9A"/>
    <w:rsid w:val="00B810B2"/>
    <w:rsid w:val="00B9237D"/>
    <w:rsid w:val="00BA26F7"/>
    <w:rsid w:val="00BA48C4"/>
    <w:rsid w:val="00BA79F0"/>
    <w:rsid w:val="00BA7A3A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14A46"/>
    <w:rsid w:val="00C21071"/>
    <w:rsid w:val="00C2398C"/>
    <w:rsid w:val="00C25569"/>
    <w:rsid w:val="00C27366"/>
    <w:rsid w:val="00C63AA8"/>
    <w:rsid w:val="00C7783C"/>
    <w:rsid w:val="00C81210"/>
    <w:rsid w:val="00C861AF"/>
    <w:rsid w:val="00C8718A"/>
    <w:rsid w:val="00CA6B58"/>
    <w:rsid w:val="00CB1AE6"/>
    <w:rsid w:val="00CB3ED4"/>
    <w:rsid w:val="00CB3F86"/>
    <w:rsid w:val="00CD34F0"/>
    <w:rsid w:val="00CE0954"/>
    <w:rsid w:val="00CE586B"/>
    <w:rsid w:val="00CF11F7"/>
    <w:rsid w:val="00CF4D6F"/>
    <w:rsid w:val="00D1323F"/>
    <w:rsid w:val="00D202BA"/>
    <w:rsid w:val="00D251AC"/>
    <w:rsid w:val="00D41224"/>
    <w:rsid w:val="00D43766"/>
    <w:rsid w:val="00D471D6"/>
    <w:rsid w:val="00D47CCF"/>
    <w:rsid w:val="00D54CC3"/>
    <w:rsid w:val="00D6457B"/>
    <w:rsid w:val="00D66DEC"/>
    <w:rsid w:val="00D71A41"/>
    <w:rsid w:val="00D768A4"/>
    <w:rsid w:val="00D92F52"/>
    <w:rsid w:val="00D956C1"/>
    <w:rsid w:val="00DA753F"/>
    <w:rsid w:val="00DC182C"/>
    <w:rsid w:val="00DC5754"/>
    <w:rsid w:val="00DD34A3"/>
    <w:rsid w:val="00DD6056"/>
    <w:rsid w:val="00DE7C6A"/>
    <w:rsid w:val="00DF2857"/>
    <w:rsid w:val="00DF782B"/>
    <w:rsid w:val="00E0266E"/>
    <w:rsid w:val="00E03AEF"/>
    <w:rsid w:val="00E102DE"/>
    <w:rsid w:val="00E173F9"/>
    <w:rsid w:val="00E24825"/>
    <w:rsid w:val="00E42093"/>
    <w:rsid w:val="00E522AD"/>
    <w:rsid w:val="00E551A2"/>
    <w:rsid w:val="00E64103"/>
    <w:rsid w:val="00E74B86"/>
    <w:rsid w:val="00E76CD1"/>
    <w:rsid w:val="00E77F10"/>
    <w:rsid w:val="00E91F73"/>
    <w:rsid w:val="00EC75C9"/>
    <w:rsid w:val="00EE0880"/>
    <w:rsid w:val="00EE4AD8"/>
    <w:rsid w:val="00F139AC"/>
    <w:rsid w:val="00F21EAC"/>
    <w:rsid w:val="00F3243D"/>
    <w:rsid w:val="00F46D0D"/>
    <w:rsid w:val="00F92B59"/>
    <w:rsid w:val="00F948BC"/>
    <w:rsid w:val="00F960CF"/>
    <w:rsid w:val="00FA10A3"/>
    <w:rsid w:val="00FA1226"/>
    <w:rsid w:val="00FB4AB0"/>
    <w:rsid w:val="00FD09D8"/>
    <w:rsid w:val="00FD7D7F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856F0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861A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66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66D2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66D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B05F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rf.gov.pl/jak-pomaga-rzecznik-finansowy/porad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okik.gov.pl/aktualnosci.php?news_id=1744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47244078-9c36-4ab9-9721-6cc692af144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5762A-1F06-4CA0-9440-EA31F199DA2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DCB7816-0044-405F-81B1-58AD0F07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3</cp:revision>
  <cp:lastPrinted>2019-03-06T14:11:00Z</cp:lastPrinted>
  <dcterms:created xsi:type="dcterms:W3CDTF">2022-02-14T07:58:00Z</dcterms:created>
  <dcterms:modified xsi:type="dcterms:W3CDTF">2022-02-14T08:12:00Z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ad9c5272-262f-41af-8722-0bd92e9d0577</vt:lpwstr>
  </property>
  <property fmtid="{D5CDD505-2E9C-101B-9397-08002B2CF9AE}" pid="3" name="bjSaver">
    <vt:lpwstr>2aOzm0077fdSP05sq9jiQBxNTnfG1z76</vt:lpwstr>
  </property>
  <property fmtid="{D5CDD505-2E9C-101B-9397-08002B2CF9AE}" pid="4" name="bjDocumentSecurityLabel">
    <vt:lpwstr>WEWNĘTRZNE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uid="47244078-9c36-4ab9-9721-6cc692af1440" value="" /&gt;&lt;/sisl&gt;</vt:lpwstr>
  </property>
</Properties>
</file>